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tbl>
      <w:tblPr>
        <w:tblW w:w="992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77"/>
        <w:gridCol w:w="6246"/>
      </w:tblGrid>
      <w:tr>
        <w:trPr>
          <w:trHeight w:val="3327" w:hRule="atLeast"/>
        </w:trPr>
        <w:tc>
          <w:tcPr>
            <w:tcW w:w="3677" w:type="dxa"/>
            <w:tcBorders/>
          </w:tcPr>
          <w:p>
            <w:pPr>
              <w:pStyle w:val="style0"/>
              <w:spacing w:before="240" w:after="240"/>
              <w:ind w:left="-21"/>
              <w:jc w:val="center"/>
              <w:rPr/>
            </w:pPr>
            <w:r>
              <w:br w:type="page"/>
            </w:r>
            <w:r>
              <w:rPr>
                <w:noProof/>
              </w:rPr>
              <w:drawing>
                <wp:inline distL="0" distT="0" distB="0" distR="0">
                  <wp:extent cx="2257971" cy="1692576"/>
                  <wp:effectExtent l="0" t="285750" r="0" b="269574"/>
                  <wp:docPr id="1026" name="圖片 5" descr="C:\Users\owner\Downloads\IMG_20230822_121621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16200000" flipH="1">
                            <a:off x="0" y="0"/>
                            <a:ext cx="2257971" cy="1692576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 w:type="page"/>
            </w:r>
            <w:r>
              <w:br w:type="page"/>
            </w:r>
          </w:p>
        </w:tc>
        <w:tc>
          <w:tcPr>
            <w:tcW w:w="6246" w:type="dxa"/>
            <w:tcBorders/>
            <w:shd w:val="clear" w:color="auto" w:fill="auto"/>
          </w:tcPr>
          <w:p>
            <w:pPr>
              <w:pStyle w:val="style0"/>
              <w:widowControl/>
              <w:shd w:val="clear" w:color="auto" w:fill="ffffff"/>
              <w:spacing w:before="240"/>
              <w:rPr>
                <w:rFonts w:ascii="Helvetica" w:cs="Helvetica" w:eastAsia="新細明體" w:hAnsi="Helvetica"/>
                <w:kern w:val="0"/>
                <w:sz w:val="28"/>
                <w:szCs w:val="28"/>
              </w:rPr>
            </w:pPr>
            <w:r>
              <w:rPr>
                <w:rFonts w:ascii="Helvetica" w:cs="Helvetica" w:eastAsia="新細明體" w:hAnsi="Helvetica"/>
                <w:kern w:val="0"/>
                <w:sz w:val="28"/>
                <w:szCs w:val="28"/>
              </w:rPr>
              <w:t>新石器时</w:t>
            </w:r>
            <w:r>
              <w:rPr>
                <w:rFonts w:ascii="Helvetica" w:cs="Helvetica" w:eastAsia="新細明體" w:hAnsi="Helvetica" w:hint="eastAsia"/>
                <w:kern w:val="0"/>
                <w:sz w:val="28"/>
                <w:szCs w:val="28"/>
              </w:rPr>
              <w:t>代</w:t>
            </w:r>
            <w:r>
              <w:rPr>
                <w:rFonts w:ascii="Helvetica" w:cs="Helvetica" w:eastAsia="新細明體" w:hAnsi="Helvetica"/>
                <w:kern w:val="0"/>
                <w:sz w:val="28"/>
                <w:szCs w:val="28"/>
              </w:rPr>
              <w:t>晚期</w:t>
            </w:r>
            <w:r>
              <w:rPr>
                <w:rFonts w:ascii="Helvetica" w:cs="Helvetica" w:eastAsia="新細明體" w:hAnsi="Helvetica"/>
                <w:kern w:val="0"/>
                <w:sz w:val="28"/>
                <w:szCs w:val="28"/>
              </w:rPr>
              <w:t xml:space="preserve"> </w:t>
            </w:r>
            <w:r>
              <w:rPr>
                <w:rFonts w:ascii="Helvetica" w:cs="Helvetica" w:eastAsia="新細明體" w:hAnsi="Helvetica" w:hint="eastAsia"/>
                <w:kern w:val="0"/>
                <w:sz w:val="28"/>
                <w:szCs w:val="28"/>
              </w:rPr>
              <w:t xml:space="preserve"> </w:t>
            </w:r>
            <w:r>
              <w:rPr>
                <w:rFonts w:ascii="Helvetica" w:cs="Helvetica" w:eastAsia="新細明體" w:hAnsi="Helvetica"/>
                <w:kern w:val="0"/>
                <w:sz w:val="28"/>
                <w:szCs w:val="28"/>
              </w:rPr>
              <w:t>堎家灘玉人</w:t>
            </w:r>
          </w:p>
          <w:p>
            <w:pPr>
              <w:pStyle w:val="style0"/>
              <w:widowControl/>
              <w:shd w:val="clear" w:color="auto" w:fill="ffffff"/>
              <w:spacing w:before="240"/>
              <w:rPr>
                <w:rFonts w:ascii="Helvetica" w:cs="Helvetica" w:eastAsia="新細明體" w:hAnsi="Helvetica"/>
                <w:kern w:val="0"/>
                <w:sz w:val="20"/>
                <w:szCs w:val="20"/>
              </w:rPr>
            </w:pPr>
            <w:r>
              <w:rPr>
                <w:rFonts w:ascii="Helvetica" w:cs="Helvetica" w:eastAsia="新細明體" w:hAnsi="Helvetica"/>
                <w:kern w:val="0"/>
                <w:sz w:val="20"/>
                <w:szCs w:val="20"/>
              </w:rPr>
              <w:t>堎</w:t>
            </w:r>
            <w:r>
              <w:rPr>
                <w:rFonts w:ascii="Helvetica" w:cs="Helvetica" w:eastAsia="新細明體" w:hAnsi="Helvetica"/>
                <w:kern w:val="0"/>
                <w:sz w:val="20"/>
                <w:szCs w:val="20"/>
              </w:rPr>
              <w:t>家灘文化為中國新石器文化之一，分佈地點在長江中下游</w:t>
            </w:r>
            <w:r>
              <w:rPr>
                <w:rFonts w:ascii="Helvetica" w:cs="Helvetica" w:eastAsia="新細明體" w:hAnsi="Helvetica"/>
                <w:kern w:val="0"/>
                <w:sz w:val="20"/>
                <w:szCs w:val="20"/>
              </w:rPr>
              <w:t>的巢湖地區</w:t>
            </w:r>
            <w:r>
              <w:rPr>
                <w:rFonts w:ascii="Helvetica" w:cs="Helvetica" w:eastAsia="新細明體" w:hAnsi="Helvetica"/>
                <w:kern w:val="0"/>
                <w:sz w:val="20"/>
                <w:szCs w:val="20"/>
              </w:rPr>
              <w:t>，</w:t>
            </w:r>
            <w:r>
              <w:rPr>
                <w:rFonts w:ascii="Helvetica" w:cs="Helvetica" w:eastAsia="新細明體" w:hAnsi="Helvetica"/>
                <w:kern w:val="0"/>
                <w:sz w:val="20"/>
                <w:szCs w:val="20"/>
              </w:rPr>
              <w:t xml:space="preserve"> </w:t>
            </w:r>
            <w:r>
              <w:rPr>
                <w:rFonts w:ascii="Helvetica" w:cs="Helvetica" w:eastAsia="新細明體" w:hAnsi="Helvetica"/>
                <w:kern w:val="0"/>
                <w:sz w:val="20"/>
                <w:szCs w:val="20"/>
              </w:rPr>
              <w:t>凌家灘遺址位於安徽省</w:t>
            </w:r>
            <w:r>
              <w:rPr>
                <w:rFonts w:ascii="Helvetica" w:cs="Helvetica" w:eastAsia="新細明體" w:hAnsi="Helvetica"/>
                <w:kern w:val="0"/>
                <w:sz w:val="20"/>
                <w:szCs w:val="20"/>
              </w:rPr>
              <w:t>含山縣銅閘鎮凌家灘村</w:t>
            </w:r>
            <w:r>
              <w:rPr>
                <w:rFonts w:ascii="Helvetica" w:cs="Helvetica" w:eastAsia="新細明體" w:hAnsi="Helvetica"/>
                <w:kern w:val="0"/>
                <w:sz w:val="20"/>
                <w:szCs w:val="20"/>
              </w:rPr>
              <w:t>，遗址约</w:t>
            </w:r>
            <w:r>
              <w:rPr>
                <w:rFonts w:ascii="Helvetica" w:cs="Helvetica" w:eastAsia="新細明體" w:hAnsi="Helvetica"/>
                <w:kern w:val="0"/>
                <w:sz w:val="20"/>
                <w:szCs w:val="20"/>
              </w:rPr>
              <w:t>5800</w:t>
            </w:r>
            <w:r>
              <w:rPr>
                <w:rFonts w:ascii="Helvetica" w:cs="Helvetica" w:eastAsia="新細明體" w:hAnsi="Helvetica"/>
                <w:kern w:val="0"/>
                <w:sz w:val="20"/>
                <w:szCs w:val="20"/>
              </w:rPr>
              <w:t>至</w:t>
            </w:r>
            <w:r>
              <w:rPr>
                <w:rFonts w:ascii="Helvetica" w:cs="Helvetica" w:eastAsia="新細明體" w:hAnsi="Helvetica"/>
                <w:kern w:val="0"/>
                <w:sz w:val="20"/>
                <w:szCs w:val="20"/>
              </w:rPr>
              <w:t>5300</w:t>
            </w:r>
            <w:r>
              <w:rPr>
                <w:rFonts w:ascii="Helvetica" w:cs="Helvetica" w:eastAsia="新細明體" w:hAnsi="Helvetica"/>
                <w:kern w:val="0"/>
                <w:sz w:val="20"/>
                <w:szCs w:val="20"/>
              </w:rPr>
              <w:t>年前为一处大型新石器时期晚期聚落，遗址被命名为</w:t>
            </w:r>
            <w:r>
              <w:rPr>
                <w:rFonts w:ascii="Helvetica" w:cs="Helvetica" w:eastAsia="新細明體" w:hAnsi="Helvetica"/>
                <w:kern w:val="0"/>
                <w:sz w:val="20"/>
                <w:szCs w:val="20"/>
              </w:rPr>
              <w:t>“</w:t>
            </w:r>
            <w:r>
              <w:rPr>
                <w:rFonts w:ascii="Helvetica" w:cs="Helvetica" w:eastAsia="新細明體" w:hAnsi="Helvetica"/>
                <w:kern w:val="0"/>
                <w:sz w:val="20"/>
                <w:szCs w:val="20"/>
              </w:rPr>
              <w:t>凌家滩遗址。</w:t>
            </w:r>
          </w:p>
          <w:p>
            <w:pPr>
              <w:pStyle w:val="style0"/>
              <w:widowControl/>
              <w:shd w:val="clear" w:color="auto" w:fill="ffffff"/>
              <w:spacing w:before="240"/>
              <w:rPr/>
            </w:pPr>
            <w:r>
              <w:rPr>
                <w:rFonts w:ascii="Helvetica" w:cs="Helvetica" w:eastAsia="新細明體" w:hAnsi="Helvetica" w:hint="eastAsia"/>
                <w:kern w:val="0"/>
                <w:sz w:val="20"/>
                <w:szCs w:val="20"/>
              </w:rPr>
              <w:t>尺寸</w:t>
            </w:r>
            <w:r>
              <w:rPr>
                <w:rFonts w:ascii="Helvetica" w:cs="Helvetica" w:eastAsia="新細明體" w:hAnsi="Helvetica" w:hint="eastAsia"/>
                <w:kern w:val="0"/>
                <w:sz w:val="20"/>
                <w:szCs w:val="20"/>
              </w:rPr>
              <w:t xml:space="preserve"> : 8.2 </w:t>
            </w:r>
            <w:r>
              <w:rPr>
                <w:rFonts w:ascii="Helvetica" w:cs="Helvetica" w:eastAsia="新細明體" w:hAnsi="Helvetica" w:hint="eastAsia"/>
                <w:kern w:val="0"/>
                <w:sz w:val="20"/>
                <w:szCs w:val="20"/>
              </w:rPr>
              <w:t>cm</w:t>
            </w:r>
          </w:p>
        </w:tc>
      </w:tr>
      <w:tr>
        <w:tblPrEx/>
        <w:trPr>
          <w:trHeight w:val="6929" w:hRule="atLeast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240" w:after="240"/>
              <w:ind w:left="-21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1687178" cy="2998688"/>
                  <wp:effectExtent l="19050" t="0" r="8272" b="0"/>
                  <wp:docPr id="1027" name="圖片 4" descr="C:\Users\owner\Downloads\IMG-20230823-WA0037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4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 flipH="1">
                            <a:off x="0" y="0"/>
                            <a:ext cx="1687178" cy="2998688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widowControl/>
              <w:spacing w:before="240"/>
              <w:rPr>
                <w:rFonts w:ascii="Helvetica" w:cs="Helvetica" w:hAnsi="Helvetica"/>
                <w:color w:val="1d2228"/>
                <w:sz w:val="22"/>
                <w:shd w:val="clear" w:color="auto" w:fill="ffffff"/>
              </w:rPr>
            </w:pPr>
            <w:r>
              <w:rPr>
                <w:rFonts w:ascii="Helvetica" w:cs="Helvetica" w:eastAsia="新細明體" w:hAnsi="Helvetica"/>
                <w:kern w:val="0"/>
                <w:sz w:val="28"/>
                <w:szCs w:val="28"/>
              </w:rPr>
              <w:t>石器时期</w:t>
            </w:r>
            <w:r>
              <w:rPr>
                <w:rFonts w:ascii="Helvetica" w:cs="Helvetica" w:eastAsia="新細明體" w:hAnsi="Helvetica" w:hint="eastAsia"/>
                <w:kern w:val="0"/>
                <w:sz w:val="28"/>
                <w:szCs w:val="28"/>
              </w:rPr>
              <w:t>代</w:t>
            </w:r>
            <w:r>
              <w:rPr>
                <w:rFonts w:ascii="Helvetica" w:cs="Helvetica" w:eastAsia="新細明體" w:hAnsi="Helvetica"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ascii="Helvetica" w:cs="Helvetica" w:hAnsi="Helvetica"/>
                <w:color w:val="1d2228"/>
                <w:sz w:val="28"/>
                <w:szCs w:val="28"/>
                <w:shd w:val="clear" w:color="auto" w:fill="ffffff"/>
              </w:rPr>
              <w:t>紅山文化</w:t>
            </w:r>
            <w:r>
              <w:rPr>
                <w:rFonts w:ascii="Helvetica" w:cs="Helvetica" w:hAnsi="Helvetica"/>
                <w:color w:val="1d2228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Helvetica" w:cs="Helvetica" w:hAnsi="Helvetica"/>
                <w:color w:val="1d2228"/>
                <w:sz w:val="28"/>
                <w:szCs w:val="28"/>
                <w:shd w:val="clear" w:color="auto" w:fill="ffffff"/>
              </w:rPr>
              <w:t>珥雙龍胎太陽神。</w:t>
            </w:r>
          </w:p>
          <w:p>
            <w:pPr>
              <w:pStyle w:val="style0"/>
              <w:widowControl/>
              <w:spacing w:before="240"/>
              <w:rPr>
                <w:rFonts w:ascii="Helvetica" w:cs="Helvetica" w:hAnsi="Helvetica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紅山文化，發源於內蒙古中南部至東北西部一帶，起始於五、六千年前的農業文明，是華夏文明最早的文化痕跡之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一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。分布範圍在東北西部的熱河地區，北起內蒙古中南部地區，南至河北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北部，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東達遼寧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西部，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遼河流域的西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拉木倫河和老哈河、大凌河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上游。 紅山文化遺存最早發現於1921年。1935年對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赤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峰東郊紅山後遺址進行了發掘，1956年提出了紅山文化的命名。70年代起，在遼西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北昭烏達盟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（今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赤峰市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）及朝陽地區展開了大規模的考古調查，發現了近千處遺址，並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對松嶺山脈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及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努魯爾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虎山之中的凌源、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喀左東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山嘴、建平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牛河梁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遺址群開展了大規模的發掘，使紅山文化研究進入一個新的階段。 2014年，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赤峰市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與朝陽市共同簽署了《紅山文化遺址聯合申報世界文化遺產工作備忘錄》宣布將聯合對紅山文化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進行申遺</w:t>
            </w:r>
            <w:r>
              <w:rPr>
                <w:rFonts w:ascii="微軟正黑體" w:eastAsia="微軟正黑體" w:hAnsi="微軟正黑體" w:hint="eastAsia"/>
                <w:color w:val="333333"/>
                <w:sz w:val="20"/>
                <w:szCs w:val="20"/>
                <w:shd w:val="clear" w:color="auto" w:fill="ffffff"/>
              </w:rPr>
              <w:t>。</w:t>
            </w:r>
          </w:p>
          <w:p>
            <w:pPr>
              <w:pStyle w:val="style0"/>
              <w:widowControl/>
              <w:spacing w:before="240"/>
              <w:rPr/>
            </w:pPr>
            <w:r>
              <w:rPr>
                <w:rFonts w:ascii="Helvetica" w:cs="Helvetica" w:eastAsia="新細明體" w:hAnsi="Helvetica" w:hint="eastAsia"/>
                <w:kern w:val="0"/>
                <w:sz w:val="20"/>
                <w:szCs w:val="20"/>
              </w:rPr>
              <w:t>尺寸</w:t>
            </w:r>
            <w:r>
              <w:rPr>
                <w:rFonts w:ascii="Helvetica" w:cs="Helvetica" w:eastAsia="新細明體" w:hAnsi="Helvetica" w:hint="eastAsia"/>
                <w:kern w:val="0"/>
                <w:sz w:val="20"/>
                <w:szCs w:val="20"/>
              </w:rPr>
              <w:t xml:space="preserve"> : </w:t>
            </w:r>
            <w:r>
              <w:rPr>
                <w:rFonts w:ascii="Helvetica" w:cs="Helvetica" w:hAnsi="Helvetica"/>
                <w:color w:val="1d2228"/>
                <w:sz w:val="20"/>
                <w:szCs w:val="20"/>
                <w:shd w:val="clear" w:color="auto" w:fill="ffffff"/>
              </w:rPr>
              <w:t>高</w:t>
            </w:r>
            <w:r>
              <w:rPr>
                <w:rFonts w:ascii="Helvetica" w:cs="Helvetica" w:hAnsi="Helvetica"/>
                <w:color w:val="1d2228"/>
                <w:sz w:val="20"/>
                <w:szCs w:val="20"/>
                <w:shd w:val="clear" w:color="auto" w:fill="ffffff"/>
              </w:rPr>
              <w:t xml:space="preserve">30cm, </w:t>
            </w:r>
            <w:r>
              <w:rPr>
                <w:rFonts w:ascii="Helvetica" w:cs="Helvetica" w:hAnsi="Helvetica"/>
                <w:color w:val="1d2228"/>
                <w:sz w:val="20"/>
                <w:szCs w:val="20"/>
                <w:shd w:val="clear" w:color="auto" w:fill="ffffff"/>
              </w:rPr>
              <w:t>底長</w:t>
            </w:r>
            <w:r>
              <w:rPr>
                <w:rFonts w:ascii="Helvetica" w:cs="Helvetica" w:hAnsi="Helvetica"/>
                <w:color w:val="1d2228"/>
                <w:sz w:val="20"/>
                <w:szCs w:val="20"/>
                <w:shd w:val="clear" w:color="auto" w:fill="ffffff"/>
              </w:rPr>
              <w:t xml:space="preserve">8.4cm, </w:t>
            </w:r>
            <w:r>
              <w:rPr>
                <w:rFonts w:ascii="Helvetica" w:cs="Helvetica" w:hAnsi="Helvetica"/>
                <w:color w:val="1d2228"/>
                <w:sz w:val="20"/>
                <w:szCs w:val="20"/>
                <w:shd w:val="clear" w:color="auto" w:fill="ffffff"/>
              </w:rPr>
              <w:t>底濶</w:t>
            </w:r>
            <w:r>
              <w:rPr>
                <w:rFonts w:ascii="Helvetica" w:cs="Helvetica" w:hAnsi="Helvetica"/>
                <w:color w:val="1d2228"/>
                <w:sz w:val="20"/>
                <w:szCs w:val="20"/>
                <w:shd w:val="clear" w:color="auto" w:fill="ffffff"/>
              </w:rPr>
              <w:t>4cm</w:t>
            </w:r>
          </w:p>
        </w:tc>
      </w:tr>
      <w:tr>
        <w:tblPrEx/>
        <w:trPr>
          <w:trHeight w:val="3327" w:hRule="atLeast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ind w:left="-2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L="0" distT="0" distB="0" distR="0">
                  <wp:extent cx="1599543" cy="2131144"/>
                  <wp:effectExtent l="19050" t="0" r="657" b="0"/>
                  <wp:docPr id="1028" name="圖片 12" descr="C:\Users\owner\Downloads\IMG-20230823-WA0027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2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 flipH="1">
                            <a:off x="0" y="0"/>
                            <a:ext cx="1599543" cy="2131144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widowControl/>
              <w:shd w:val="clear" w:color="auto" w:fill="ffffff"/>
              <w:rPr>
                <w:rFonts w:ascii="Helvetica" w:cs="Helvetica" w:eastAsia="新細明體" w:hAnsi="Helvetica"/>
                <w:color w:val="1d2228"/>
                <w:kern w:val="0"/>
                <w:sz w:val="28"/>
                <w:szCs w:val="28"/>
              </w:rPr>
            </w:pPr>
            <w:r>
              <w:rPr>
                <w:rFonts w:ascii="Helvetica" w:cs="Helvetica" w:eastAsia="新細明體" w:hAnsi="Helvetica"/>
                <w:kern w:val="0"/>
                <w:sz w:val="28"/>
                <w:szCs w:val="28"/>
              </w:rPr>
              <w:t>石器时期</w:t>
            </w:r>
            <w:r>
              <w:rPr>
                <w:rFonts w:ascii="Helvetica" w:cs="Helvetica" w:eastAsia="新細明體" w:hAnsi="Helvetica" w:hint="eastAsia"/>
                <w:kern w:val="0"/>
                <w:sz w:val="28"/>
                <w:szCs w:val="28"/>
              </w:rPr>
              <w:t>代</w:t>
            </w:r>
            <w:r>
              <w:rPr>
                <w:rFonts w:ascii="Helvetica" w:cs="Helvetica" w:hAnsi="Helvetica" w:hint="eastAsia"/>
                <w:sz w:val="28"/>
                <w:szCs w:val="28"/>
              </w:rPr>
              <w:t xml:space="preserve"> </w:t>
            </w:r>
            <w:r>
              <w:rPr>
                <w:rFonts w:ascii="Segoe UI" w:cs="Segoe UI" w:hAnsi="Segoe UI"/>
                <w:color w:val="1d2228"/>
                <w:sz w:val="28"/>
                <w:szCs w:val="28"/>
                <w:shd w:val="clear" w:color="auto" w:fill="ffffff"/>
              </w:rPr>
              <w:t>紅山文化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8"/>
                <w:szCs w:val="28"/>
              </w:rPr>
              <w:t xml:space="preserve">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8"/>
                <w:szCs w:val="28"/>
              </w:rPr>
              <w:t>樹化玉龍胎</w:t>
            </w:r>
          </w:p>
          <w:p>
            <w:pPr>
              <w:pStyle w:val="style0"/>
              <w:widowControl/>
              <w:shd w:val="clear" w:color="auto" w:fill="ffffff"/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</w:pPr>
          </w:p>
          <w:p>
            <w:pPr>
              <w:pStyle w:val="style0"/>
              <w:widowControl/>
              <w:shd w:val="clear" w:color="auto" w:fill="ffffff"/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</w:pP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樹化玉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-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這是非常稀少，有著漂亮的木紋，部分視窗正是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未玉化的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木質！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樹化玉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成形要四億年以上，且需有特定的環境下才能形成。紅山文化是什麼時候出現？</w:t>
            </w:r>
          </w:p>
          <w:p>
            <w:pPr>
              <w:pStyle w:val="style0"/>
              <w:widowControl/>
              <w:shd w:val="clear" w:color="auto" w:fill="ffffff"/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</w:pP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樹化玉要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經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4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億年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由木轉成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玉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,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若是以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木為材的話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,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紅山文化即超越現今考古的年代了。</w:t>
            </w:r>
          </w:p>
          <w:p>
            <w:pPr>
              <w:pStyle w:val="style0"/>
              <w:widowControl/>
              <w:spacing w:before="240"/>
              <w:rPr>
                <w:rFonts w:ascii="Helvetica" w:cs="Helvetica" w:eastAsia="新細明體" w:hAnsi="Helvetica"/>
                <w:kern w:val="0"/>
                <w:sz w:val="28"/>
                <w:szCs w:val="28"/>
              </w:rPr>
            </w:pPr>
            <w:r>
              <w:rPr>
                <w:rFonts w:ascii="New" w:hAnsi="New" w:hint="eastAsia"/>
                <w:color w:val="1d2228"/>
                <w:sz w:val="20"/>
                <w:szCs w:val="20"/>
              </w:rPr>
              <w:t>尺寸：</w:t>
            </w:r>
            <w:r>
              <w:rPr>
                <w:rFonts w:ascii="New" w:hAnsi="New" w:hint="default"/>
                <w:color w:val="1d2228"/>
                <w:sz w:val="20"/>
                <w:szCs w:val="20"/>
                <w:lang w:val="en-US"/>
              </w:rPr>
              <w:t>高</w:t>
            </w:r>
            <w:r>
              <w:rPr>
                <w:rFonts w:hAnsi="New" w:hint="default"/>
                <w:color w:val="1d2228"/>
                <w:sz w:val="20"/>
                <w:szCs w:val="20"/>
                <w:lang w:val="en-US"/>
              </w:rPr>
              <w:t>11</w:t>
            </w:r>
            <w:r>
              <w:rPr>
                <w:rFonts w:ascii="New" w:hAnsi="New" w:hint="eastAsia"/>
                <w:color w:val="1d2228"/>
                <w:sz w:val="22"/>
              </w:rPr>
              <w:t xml:space="preserve"> cm</w:t>
            </w:r>
            <w:r>
              <w:rPr>
                <w:rFonts w:hAnsi="New" w:hint="default"/>
                <w:color w:val="1d2228"/>
                <w:sz w:val="22"/>
                <w:lang w:val="en-US"/>
              </w:rPr>
              <w:t xml:space="preserve"> 闊 8.5 cm</w:t>
            </w:r>
          </w:p>
        </w:tc>
      </w:tr>
      <w:tr>
        <w:tblPrEx/>
        <w:trPr>
          <w:trHeight w:val="2890" w:hRule="atLeast"/>
        </w:trPr>
        <w:tc>
          <w:tcPr>
            <w:tcW w:w="3677" w:type="dxa"/>
            <w:tcBorders/>
          </w:tcPr>
          <w:p>
            <w:pPr>
              <w:pStyle w:val="style0"/>
              <w:spacing w:before="240" w:after="240"/>
              <w:ind w:left="-21"/>
              <w:rPr/>
            </w:pPr>
          </w:p>
          <w:p>
            <w:pPr>
              <w:pStyle w:val="style0"/>
              <w:ind w:left="-21"/>
              <w:rPr/>
            </w:pPr>
            <w:r>
              <w:rPr>
                <w:noProof/>
              </w:rPr>
              <w:drawing>
                <wp:inline distL="0" distT="0" distB="0" distR="0">
                  <wp:extent cx="2514600" cy="1414565"/>
                  <wp:effectExtent l="19050" t="0" r="0" b="0"/>
                  <wp:docPr id="1029" name="圖片 6" descr="C:\Users\owner\Downloads\1692849398433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6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514600" cy="141456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tcBorders/>
            <w:shd w:val="clear" w:color="auto" w:fill="auto"/>
          </w:tcPr>
          <w:p>
            <w:pPr>
              <w:pStyle w:val="style94"/>
              <w:shd w:val="clear" w:color="auto" w:fill="ffffff"/>
              <w:spacing w:before="0" w:beforeAutospacing="false" w:after="0" w:afterAutospacing="false"/>
              <w:rPr>
                <w:rFonts w:ascii="Segoe UI" w:cs="Segoe UI" w:hAnsi="Segoe UI" w:hint="eastAsia"/>
                <w:color w:val="1d2228"/>
                <w:sz w:val="28"/>
                <w:szCs w:val="28"/>
                <w:shd w:val="clear" w:color="auto" w:fill="ffffff"/>
              </w:rPr>
            </w:pPr>
            <w:r>
              <w:rPr>
                <w:rFonts w:ascii="Helvetica" w:cs="Helvetica" w:hAnsi="Helvetica" w:hint="eastAsia"/>
                <w:sz w:val="28"/>
                <w:szCs w:val="28"/>
              </w:rPr>
              <w:t>石器時期</w:t>
            </w:r>
            <w:r>
              <w:rPr>
                <w:rFonts w:ascii="Helvetica" w:cs="Helvetica" w:hAnsi="Helvetica" w:hint="eastAsia"/>
                <w:sz w:val="28"/>
                <w:szCs w:val="28"/>
              </w:rPr>
              <w:t>代</w:t>
            </w:r>
            <w:r>
              <w:rPr>
                <w:rFonts w:ascii="Helvetica" w:cs="Helvetica" w:hAnsi="Helvetica"/>
                <w:sz w:val="28"/>
                <w:szCs w:val="28"/>
              </w:rPr>
              <w:t xml:space="preserve"> </w:t>
            </w:r>
            <w:r>
              <w:rPr>
                <w:rFonts w:ascii="Segoe UI" w:cs="Segoe UI" w:hAnsi="Segoe UI" w:hint="eastAsia"/>
                <w:color w:val="1d2228"/>
                <w:sz w:val="28"/>
                <w:szCs w:val="28"/>
                <w:shd w:val="clear" w:color="auto" w:fill="ffffff"/>
              </w:rPr>
              <w:t>紅山文化</w:t>
            </w:r>
            <w:r>
              <w:rPr>
                <w:rFonts w:ascii="Segoe UI" w:cs="Segoe UI" w:hAnsi="Segoe UI"/>
                <w:color w:val="1d2228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Segoe UI" w:cs="Segoe UI" w:hAnsi="Segoe UI" w:hint="eastAsia"/>
                <w:color w:val="1d2228"/>
                <w:sz w:val="28"/>
                <w:szCs w:val="28"/>
                <w:shd w:val="clear" w:color="auto" w:fill="ffffff"/>
              </w:rPr>
              <w:t>雙</w:t>
            </w:r>
            <w:r>
              <w:rPr>
                <w:rFonts w:ascii="Segoe UI" w:cs="Segoe UI" w:hAnsi="Segoe UI" w:hint="eastAsia"/>
                <w:color w:val="1d2228"/>
                <w:sz w:val="28"/>
                <w:szCs w:val="28"/>
                <w:shd w:val="clear" w:color="auto" w:fill="ffffff"/>
              </w:rPr>
              <w:t>蟬</w:t>
            </w:r>
            <w:r>
              <w:rPr>
                <w:rFonts w:ascii="Segoe UI" w:cs="Segoe UI" w:hAnsi="Segoe UI" w:hint="eastAsia"/>
                <w:color w:val="1d2228"/>
                <w:sz w:val="28"/>
                <w:szCs w:val="28"/>
                <w:shd w:val="clear" w:color="auto" w:fill="ffffff"/>
              </w:rPr>
              <w:t>玉人</w:t>
            </w:r>
            <w:r>
              <w:rPr>
                <w:rFonts w:ascii="Segoe UI" w:cs="Segoe UI" w:hAnsi="Segoe UI" w:hint="eastAsia"/>
                <w:color w:val="1d2228"/>
                <w:sz w:val="28"/>
                <w:szCs w:val="28"/>
                <w:shd w:val="clear" w:color="auto" w:fill="ffffff"/>
              </w:rPr>
              <w:t>面譜</w:t>
            </w:r>
          </w:p>
          <w:p>
            <w:pPr>
              <w:pStyle w:val="style94"/>
              <w:shd w:val="clear" w:color="auto" w:fill="ffffff"/>
              <w:spacing w:before="0" w:beforeAutospacing="false" w:after="0" w:afterAutospacing="false"/>
              <w:rPr>
                <w:rFonts w:ascii="Helvetica" w:cs="Helvetica" w:hAnsi="Helvetica"/>
                <w:color w:val="1d2228"/>
                <w:sz w:val="22"/>
              </w:rPr>
            </w:pPr>
            <w:r>
              <w:rPr>
                <w:rFonts w:ascii="Helvetica" w:cs="Helvetica" w:hAnsi="Helvetica" w:hint="eastAsia"/>
                <w:color w:val="1d2228"/>
                <w:sz w:val="22"/>
              </w:rPr>
              <w:t>材質：</w:t>
            </w:r>
            <w:r>
              <w:rPr>
                <w:rFonts w:ascii="Helvetica" w:cs="Helvetica" w:hAnsi="Helvetica" w:hint="eastAsia"/>
                <w:color w:val="1d2228"/>
                <w:sz w:val="22"/>
              </w:rPr>
              <w:t>岫巖</w:t>
            </w:r>
            <w:r>
              <w:rPr>
                <w:rFonts w:ascii="Helvetica" w:cs="Helvetica" w:hAnsi="Helvetica" w:hint="eastAsia"/>
                <w:color w:val="1d2228"/>
                <w:sz w:val="22"/>
              </w:rPr>
              <w:t>玉</w:t>
            </w:r>
          </w:p>
          <w:p>
            <w:pPr>
              <w:pStyle w:val="style0"/>
              <w:widowControl/>
              <w:shd w:val="clear" w:color="auto" w:fill="ffffff"/>
              <w:spacing w:before="240"/>
              <w:rPr>
                <w:rFonts w:ascii="新細明體" w:cs="Helvetica" w:hAnsi="新細明體" w:hint="eastAsia"/>
                <w:color w:val="000000"/>
                <w:sz w:val="20"/>
                <w:szCs w:val="20"/>
                <w:shd w:val="clear" w:color="auto" w:fill="f7f7f7"/>
              </w:rPr>
            </w:pP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簡介：</w:t>
            </w:r>
            <w:r>
              <w:rPr>
                <w:rFonts w:ascii="新細明體" w:hAnsi="新細明體" w:hint="eastAsia"/>
                <w:color w:val="1d2228"/>
                <w:sz w:val="20"/>
                <w:szCs w:val="20"/>
              </w:rPr>
              <w:t>紅山文化是距今五、六千年一個在燕山以北、大</w:t>
            </w:r>
            <w:r>
              <w:rPr>
                <w:rFonts w:ascii="新細明體" w:hAnsi="新細明體" w:hint="eastAsia"/>
                <w:color w:val="1d2228"/>
                <w:sz w:val="20"/>
                <w:szCs w:val="20"/>
              </w:rPr>
              <w:t>淩</w:t>
            </w:r>
            <w:r>
              <w:rPr>
                <w:rFonts w:ascii="新細明體" w:hAnsi="新細明體" w:hint="eastAsia"/>
                <w:color w:val="1d2228"/>
                <w:sz w:val="20"/>
                <w:szCs w:val="20"/>
              </w:rPr>
              <w:t>河與西遼河上游流域活動的部落集團創造的農業文化，是華夏文明的重要組成部分。玉文化在紅山文化中處於研究核心地位。</w:t>
            </w:r>
            <w:r>
              <w:rPr>
                <w:rFonts w:ascii="Helvetica" w:cs="Helvetica" w:hAnsi="Helvetica" w:hint="eastAsia"/>
                <w:color w:val="000000"/>
                <w:sz w:val="20"/>
                <w:szCs w:val="20"/>
                <w:shd w:val="clear" w:color="auto" w:fill="f7f7f7"/>
              </w:rPr>
              <w:t>中國是世界上面具歷史最悠久、面具流傳最廣泛的國家之一，與其他國家和民族的面具相比較，中國面具品類繁多，造型生動，形制獨特，具有鮮明的民族特色。</w:t>
            </w:r>
            <w:r>
              <w:rPr>
                <w:rFonts w:ascii="新細明體" w:cs="Helvetica" w:hAnsi="新細明體" w:hint="eastAsia"/>
                <w:color w:val="000000"/>
                <w:sz w:val="20"/>
                <w:szCs w:val="20"/>
                <w:shd w:val="clear" w:color="auto" w:fill="f7f7f7"/>
              </w:rPr>
              <w:t>古代加工面具的材料</w:t>
            </w:r>
            <w:r>
              <w:rPr>
                <w:rFonts w:ascii="新細明體" w:cs="Helvetica" w:hAnsi="新細明體" w:hint="eastAsia"/>
                <w:color w:val="000000"/>
                <w:sz w:val="20"/>
                <w:szCs w:val="20"/>
                <w:shd w:val="clear" w:color="auto" w:fill="f7f7f7"/>
              </w:rPr>
              <w:t>很多很雜</w:t>
            </w:r>
            <w:r>
              <w:rPr>
                <w:rFonts w:ascii="新細明體" w:cs="Helvetica" w:hAnsi="新細明體" w:hint="eastAsia"/>
                <w:color w:val="000000"/>
                <w:sz w:val="20"/>
                <w:szCs w:val="20"/>
                <w:shd w:val="clear" w:color="auto" w:fill="f7f7f7"/>
              </w:rPr>
              <w:t>，有木雕、皮革、布帛及金、銀、銅等金屬，還有石頭雕琢、</w:t>
            </w:r>
            <w:r>
              <w:rPr>
                <w:rFonts w:ascii="新細明體" w:cs="Helvetica" w:hAnsi="新細明體" w:hint="eastAsia"/>
                <w:color w:val="000000"/>
                <w:sz w:val="20"/>
                <w:szCs w:val="20"/>
                <w:shd w:val="clear" w:color="auto" w:fill="f7f7f7"/>
              </w:rPr>
              <w:t>陶土燒制的</w:t>
            </w:r>
            <w:r>
              <w:rPr>
                <w:rFonts w:ascii="新細明體" w:cs="Helvetica" w:hAnsi="新細明體" w:hint="eastAsia"/>
                <w:color w:val="000000"/>
                <w:sz w:val="20"/>
                <w:szCs w:val="20"/>
                <w:shd w:val="clear" w:color="auto" w:fill="f7f7f7"/>
              </w:rPr>
              <w:t>。而最為精美並豐富多彩的，則是玉面具。</w:t>
            </w:r>
          </w:p>
          <w:p>
            <w:pPr>
              <w:pStyle w:val="style94"/>
              <w:shd w:val="clear" w:color="auto" w:fill="ffffff"/>
              <w:spacing w:before="0" w:beforeAutospacing="false"/>
              <w:rPr>
                <w:rFonts w:ascii="新細明體" w:cs="Helvetica" w:eastAsia="新細明體" w:hAnsi="新細明體" w:hint="eastAsia"/>
                <w:color w:val="000000"/>
                <w:sz w:val="20"/>
                <w:szCs w:val="20"/>
                <w:shd w:val="clear" w:color="auto" w:fill="f7f7f7"/>
              </w:rPr>
            </w:pPr>
            <w:r>
              <w:rPr>
                <w:rFonts w:ascii="Arial" w:cs="Arial" w:hAnsi="Arial" w:hint="eastAsia"/>
                <w:color w:val="333333"/>
                <w:sz w:val="20"/>
                <w:szCs w:val="20"/>
                <w:shd w:val="clear" w:color="auto" w:fill="ffffff"/>
              </w:rPr>
              <w:t>以蟬的羽化比喻人能重生，</w:t>
            </w:r>
            <w:r>
              <w:rPr>
                <w:rFonts w:ascii="Arial" w:cs="Arial" w:hAnsi="Arial" w:hint="eastAsia"/>
                <w:color w:val="333333"/>
                <w:sz w:val="20"/>
                <w:szCs w:val="20"/>
                <w:shd w:val="clear" w:color="auto" w:fill="ffffff"/>
              </w:rPr>
              <w:t>寓指精神</w:t>
            </w:r>
            <w:r>
              <w:rPr>
                <w:rFonts w:ascii="Arial" w:cs="Arial" w:hAnsi="Arial" w:hint="eastAsia"/>
                <w:color w:val="333333"/>
                <w:sz w:val="20"/>
                <w:szCs w:val="20"/>
                <w:shd w:val="clear" w:color="auto" w:fill="ffffff"/>
              </w:rPr>
              <w:t>不死，再生復活。把</w:t>
            </w:r>
            <w:r>
              <w:rPr>
                <w:rFonts w:ascii="Arial" w:cs="Arial" w:hAnsi="Arial" w:hint="eastAsia"/>
                <w:color w:val="333333"/>
                <w:sz w:val="20"/>
                <w:szCs w:val="20"/>
                <w:shd w:val="clear" w:color="auto" w:fill="ffffff"/>
              </w:rPr>
              <w:t>蟬佩於</w:t>
            </w:r>
            <w:r>
              <w:rPr>
                <w:rFonts w:ascii="Arial" w:cs="Arial" w:hAnsi="Arial" w:hint="eastAsia"/>
                <w:color w:val="333333"/>
                <w:sz w:val="20"/>
                <w:szCs w:val="20"/>
                <w:shd w:val="clear" w:color="auto" w:fill="ffffff"/>
              </w:rPr>
              <w:t>身上則表示高潔。所以玉蟬既是生人的佩飾，也是</w:t>
            </w:r>
            <w:r>
              <w:rPr>
                <w:rFonts w:ascii="Arial" w:cs="Arial" w:hAnsi="Arial" w:hint="eastAsia"/>
                <w:color w:val="333333"/>
                <w:sz w:val="20"/>
                <w:szCs w:val="20"/>
                <w:shd w:val="clear" w:color="auto" w:fill="ffffff"/>
              </w:rPr>
              <w:t>死者的葬玉</w:t>
            </w:r>
            <w:r>
              <w:rPr>
                <w:rFonts w:ascii="Arial" w:cs="Arial" w:hAnsi="Arial" w:hint="eastAsia"/>
                <w:color w:val="333333"/>
                <w:sz w:val="20"/>
                <w:szCs w:val="20"/>
                <w:shd w:val="clear" w:color="auto" w:fill="ffffff"/>
              </w:rPr>
              <w:t>。</w:t>
            </w:r>
          </w:p>
          <w:p>
            <w:pPr>
              <w:pStyle w:val="style94"/>
              <w:shd w:val="clear" w:color="auto" w:fill="ffffff"/>
              <w:spacing w:before="0" w:beforeAutospacing="false"/>
              <w:rPr>
                <w:rFonts w:ascii="新細明體" w:eastAsia="新細明體" w:hAnsi="新細明體"/>
                <w:color w:val="1d2228"/>
                <w:sz w:val="20"/>
                <w:szCs w:val="20"/>
              </w:rPr>
            </w:pPr>
            <w:r>
              <w:rPr>
                <w:rFonts w:ascii="New" w:hAnsi="New" w:hint="eastAsia"/>
                <w:color w:val="1d2228"/>
                <w:sz w:val="20"/>
                <w:szCs w:val="20"/>
              </w:rPr>
              <w:t>尺寸：</w:t>
            </w:r>
            <w:r>
              <w:rPr>
                <w:rFonts w:ascii="New" w:hAnsi="New" w:hint="eastAsia"/>
                <w:color w:val="1d2228"/>
                <w:sz w:val="20"/>
                <w:szCs w:val="20"/>
              </w:rPr>
              <w:t>7cm</w:t>
            </w:r>
          </w:p>
        </w:tc>
      </w:tr>
      <w:tr>
        <w:tblPrEx/>
        <w:trPr>
          <w:trHeight w:val="3327" w:hRule="atLeast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240"/>
              <w:ind w:left="-21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1956895" cy="2608684"/>
                  <wp:effectExtent l="19050" t="0" r="5255" b="0"/>
                  <wp:docPr id="1030" name="圖片 7" descr="C:\Users\owner\Downloads\IMG-20230818-WA0065(1)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7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956895" cy="2608684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ind w:left="-21"/>
              <w:rPr/>
            </w:pP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widowControl/>
              <w:spacing w:before="240"/>
              <w:rPr>
                <w:rFonts w:ascii="新細明體" w:cs="新細明體" w:eastAsia="新細明體" w:hAnsi="新細明體"/>
                <w:kern w:val="0"/>
                <w:sz w:val="28"/>
                <w:szCs w:val="28"/>
              </w:rPr>
            </w:pPr>
            <w:r>
              <w:rPr>
                <w:rFonts w:ascii="Helvetica" w:cs="Helvetica" w:eastAsia="新細明體" w:hAnsi="Helvetica"/>
                <w:kern w:val="0"/>
                <w:sz w:val="28"/>
                <w:szCs w:val="28"/>
              </w:rPr>
              <w:t>石器时期</w:t>
            </w:r>
            <w:r>
              <w:rPr>
                <w:rFonts w:ascii="Helvetica" w:cs="Helvetica" w:eastAsia="新細明體" w:hAnsi="Helvetica" w:hint="eastAsia"/>
                <w:kern w:val="0"/>
                <w:sz w:val="28"/>
                <w:szCs w:val="28"/>
              </w:rPr>
              <w:t>代</w:t>
            </w:r>
            <w:r>
              <w:rPr>
                <w:rFonts w:ascii="Helvetica" w:cs="Helvetica" w:eastAsia="新細明體" w:hAnsi="Helvetica" w:hint="eastAsia"/>
                <w:kern w:val="0"/>
                <w:sz w:val="28"/>
                <w:szCs w:val="28"/>
              </w:rPr>
              <w:t xml:space="preserve">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8"/>
                <w:szCs w:val="28"/>
                <w:shd w:val="clear" w:color="auto" w:fill="ffffff"/>
              </w:rPr>
              <w:t>紅山文化</w:t>
            </w:r>
            <w:r>
              <w:rPr>
                <w:rFonts w:ascii="新細明體" w:cs="新細明體" w:eastAsia="新細明體" w:hAnsi="新細明體" w:hint="eastAsia"/>
                <w:kern w:val="0"/>
                <w:sz w:val="28"/>
                <w:szCs w:val="28"/>
              </w:rPr>
              <w:t xml:space="preserve">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8"/>
                <w:szCs w:val="28"/>
              </w:rPr>
              <w:t>人首鷹身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8"/>
                <w:szCs w:val="28"/>
              </w:rPr>
              <w:t>雙面複合體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8"/>
                <w:szCs w:val="28"/>
              </w:rPr>
              <w:t> </w:t>
            </w:r>
          </w:p>
          <w:p>
            <w:pPr>
              <w:pStyle w:val="style0"/>
              <w:widowControl/>
              <w:shd w:val="clear" w:color="auto" w:fill="ffffff"/>
              <w:spacing w:before="240"/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</w:pP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材質：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岫巖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碧玉</w:t>
            </w:r>
          </w:p>
          <w:p>
            <w:pPr>
              <w:pStyle w:val="style0"/>
              <w:widowControl/>
              <w:shd w:val="clear" w:color="auto" w:fill="ffffff"/>
              <w:spacing w:before="240"/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</w:pP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簡介：紅山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文化典形的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鷹圖騰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 xml:space="preserve">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，一面似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 xml:space="preserve"> "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鷹頂大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君王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"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，另一面似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 xml:space="preserve"> "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太陽神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"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，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 xml:space="preserve">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同樣是神情威武魅力懾人。</w:t>
            </w:r>
          </w:p>
          <w:p>
            <w:pPr>
              <w:pStyle w:val="style0"/>
              <w:widowControl/>
              <w:shd w:val="clear" w:color="auto" w:fill="ffffff"/>
              <w:spacing w:before="240"/>
              <w:rPr/>
            </w:pP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尺寸：高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16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 xml:space="preserve">cm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寬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14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cm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厚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 xml:space="preserve">7.5 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cm</w:t>
            </w:r>
          </w:p>
        </w:tc>
      </w:tr>
      <w:tr>
        <w:tblPrEx/>
        <w:trPr>
          <w:trHeight w:val="4243" w:hRule="atLeast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240"/>
              <w:ind w:left="-21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1841050" cy="2454255"/>
                  <wp:effectExtent l="19050" t="0" r="6800" b="0"/>
                  <wp:docPr id="1031" name="圖片 8" descr="C:\Users\owner\Downloads\IMG-20230818-WA0069(1)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8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841050" cy="245425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ind w:left="-21"/>
              <w:rPr/>
            </w:pP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widowControl/>
              <w:spacing w:before="240"/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</w:pPr>
            <w:r>
              <w:rPr>
                <w:rFonts w:ascii="Helvetica" w:cs="Helvetica" w:eastAsia="新細明體" w:hAnsi="Helvetica"/>
                <w:kern w:val="0"/>
                <w:sz w:val="28"/>
                <w:szCs w:val="28"/>
              </w:rPr>
              <w:t>石器时期</w:t>
            </w:r>
            <w:r>
              <w:rPr>
                <w:rFonts w:ascii="Helvetica" w:cs="Helvetica" w:eastAsia="新細明體" w:hAnsi="Helvetica" w:hint="eastAsia"/>
                <w:kern w:val="0"/>
                <w:sz w:val="28"/>
                <w:szCs w:val="28"/>
              </w:rPr>
              <w:t>代</w:t>
            </w:r>
            <w:r>
              <w:rPr>
                <w:rFonts w:ascii="Helvetica" w:cs="Helvetica" w:eastAsia="新細明體" w:hAnsi="Helvetica" w:hint="eastAsia"/>
                <w:kern w:val="0"/>
                <w:sz w:val="28"/>
                <w:szCs w:val="28"/>
              </w:rPr>
              <w:t xml:space="preserve">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8"/>
                <w:szCs w:val="28"/>
                <w:shd w:val="clear" w:color="auto" w:fill="ffffff"/>
              </w:rPr>
              <w:t>紅山文化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8"/>
                <w:szCs w:val="28"/>
              </w:rPr>
              <w:t>馬首雄鷹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8"/>
                <w:szCs w:val="28"/>
              </w:rPr>
              <w:t>單面複合體</w:t>
            </w:r>
          </w:p>
          <w:p>
            <w:pPr>
              <w:pStyle w:val="style0"/>
              <w:widowControl/>
              <w:spacing w:before="240"/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</w:pP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材質：黑玉</w:t>
            </w:r>
          </w:p>
          <w:p>
            <w:pPr>
              <w:pStyle w:val="style0"/>
              <w:widowControl/>
              <w:spacing w:before="240"/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</w:pP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簡介：紅山文化以動物造型的玉器繁多，像這以馬首、雄鷹複合體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的玉雕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，特點是非常簡樸古拙，加工工藝看似簡單，看不到有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陰刻綫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，但這種壓地陽起的工藝，更加是費工耗時，完成一件玉器往往需要經年累月之功方可。</w:t>
            </w:r>
          </w:p>
          <w:p>
            <w:pPr>
              <w:pStyle w:val="style0"/>
              <w:widowControl/>
              <w:spacing w:before="240"/>
              <w:rPr/>
            </w:pP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尺寸：高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24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 xml:space="preserve">cm 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寬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11.5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 xml:space="preserve">cm 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厚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6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 xml:space="preserve"> cm</w:t>
            </w:r>
          </w:p>
        </w:tc>
      </w:tr>
      <w:tr>
        <w:tblPrEx/>
        <w:trPr>
          <w:trHeight w:val="2967" w:hRule="atLeast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240"/>
              <w:ind w:left="-2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L="0" distT="0" distB="0" distR="0">
                  <wp:extent cx="2145866" cy="1932540"/>
                  <wp:effectExtent l="19050" t="0" r="6784" b="0"/>
                  <wp:docPr id="1032" name="圖片 2" descr="C:\Users\owner\Desktop\IMG-20230823-WA0025.1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2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 flipH="1">
                            <a:off x="0" y="0"/>
                            <a:ext cx="2145866" cy="193254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pStyle w:val="style1"/>
              <w:shd w:val="clear" w:color="auto" w:fill="ffffff"/>
              <w:spacing w:before="0" w:beforeAutospacing="false" w:after="0" w:afterAutospacing="false"/>
              <w:rPr>
                <w:rFonts w:ascii="新細明體" w:eastAsia="新細明體" w:hAnsi="新細明體"/>
                <w:b w:val="false"/>
                <w:bCs w:val="false"/>
                <w:color w:val="000000"/>
                <w:spacing w:val="24"/>
                <w:sz w:val="32"/>
                <w:szCs w:val="32"/>
              </w:rPr>
            </w:pPr>
            <w:r>
              <w:rPr>
                <w:rFonts w:ascii="新細明體" w:cs="Arial" w:eastAsia="新細明體" w:hAnsi="新細明體" w:hint="eastAsia"/>
                <w:b w:val="false"/>
                <w:color w:val="4d5156"/>
                <w:sz w:val="32"/>
                <w:szCs w:val="32"/>
                <w:shd w:val="clear" w:color="auto" w:fill="ffffff"/>
              </w:rPr>
              <w:t>新石器時代</w:t>
            </w:r>
            <w:r>
              <w:rPr>
                <w:rFonts w:ascii="新細明體" w:cs="Arial" w:eastAsia="新細明體" w:hAnsi="新細明體"/>
                <w:b w:val="false"/>
                <w:color w:val="4d5156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ascii="新細明體" w:cs="Helvetica" w:eastAsia="新細明體" w:hAnsi="新細明體" w:hint="eastAsia"/>
                <w:b w:val="false"/>
                <w:color w:val="1d2228"/>
                <w:kern w:val="0"/>
                <w:sz w:val="32"/>
                <w:szCs w:val="32"/>
                <w:shd w:val="clear" w:color="auto" w:fill="ffffff"/>
              </w:rPr>
              <w:t>紅山文化</w:t>
            </w:r>
            <w:r>
              <w:rPr>
                <w:rFonts w:ascii="新細明體" w:eastAsia="新細明體" w:hAnsi="新細明體" w:hint="eastAsia"/>
                <w:b w:val="false"/>
                <w:bCs w:val="false"/>
                <w:color w:val="000000"/>
                <w:spacing w:val="24"/>
                <w:sz w:val="32"/>
                <w:szCs w:val="32"/>
              </w:rPr>
              <w:t>玉</w:t>
            </w:r>
            <w:r>
              <w:rPr>
                <w:rFonts w:ascii="新細明體" w:eastAsia="新細明體" w:hAnsi="新細明體" w:hint="eastAsia"/>
                <w:b w:val="false"/>
                <w:bCs w:val="false"/>
                <w:color w:val="000000"/>
                <w:spacing w:val="24"/>
                <w:sz w:val="32"/>
                <w:szCs w:val="32"/>
              </w:rPr>
              <w:t>璿璣</w:t>
            </w:r>
          </w:p>
          <w:p>
            <w:pPr>
              <w:pStyle w:val="style101"/>
              <w:shd w:val="clear" w:color="auto" w:fill="ffffff"/>
              <w:rPr>
                <w:rFonts w:ascii="新細明體" w:eastAsia="新細明體" w:hAnsi="新細明體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新細明體" w:cs="Arial" w:eastAsia="新細明體" w:hAnsi="新細明體" w:hint="eastAsia"/>
                <w:color w:val="191919"/>
                <w:sz w:val="20"/>
                <w:szCs w:val="20"/>
                <w:shd w:val="clear" w:color="auto" w:fill="ffffff"/>
              </w:rPr>
              <w:t>璿</w:t>
            </w:r>
            <w:r>
              <w:rPr>
                <w:rFonts w:ascii="新細明體" w:cs="Arial" w:eastAsia="新細明體" w:hAnsi="新細明體" w:hint="eastAsia"/>
                <w:color w:val="191919"/>
                <w:sz w:val="20"/>
                <w:szCs w:val="20"/>
                <w:shd w:val="clear" w:color="auto" w:fill="ffffff"/>
              </w:rPr>
              <w:t>，美玉也，</w:t>
            </w:r>
            <w:r>
              <w:rPr>
                <w:rFonts w:ascii="新細明體" w:cs="Arial" w:eastAsia="新細明體" w:hAnsi="新細明體" w:hint="eastAsia"/>
                <w:color w:val="191919"/>
                <w:sz w:val="20"/>
                <w:szCs w:val="20"/>
                <w:shd w:val="clear" w:color="auto" w:fill="ffffff"/>
              </w:rPr>
              <w:t>璣</w:t>
            </w:r>
            <w:r>
              <w:rPr>
                <w:rFonts w:ascii="新細明體" w:cs="Arial" w:eastAsia="新細明體" w:hAnsi="新細明體" w:hint="eastAsia"/>
                <w:color w:val="191919"/>
                <w:sz w:val="20"/>
                <w:szCs w:val="20"/>
                <w:shd w:val="clear" w:color="auto" w:fill="ffffff"/>
              </w:rPr>
              <w:t>，王者正天文之器，即用作觀測天文的玉器。玉牙</w:t>
            </w:r>
            <w:r>
              <w:rPr>
                <w:rFonts w:ascii="新細明體" w:cs="Arial" w:eastAsia="新細明體" w:hAnsi="新細明體" w:hint="eastAsia"/>
                <w:color w:val="191919"/>
                <w:sz w:val="20"/>
                <w:szCs w:val="20"/>
                <w:shd w:val="clear" w:color="auto" w:fill="ffffff"/>
              </w:rPr>
              <w:t>璧</w:t>
            </w:r>
            <w:r>
              <w:rPr>
                <w:rFonts w:ascii="新細明體" w:cs="Arial" w:eastAsia="新細明體" w:hAnsi="新細明體" w:hint="eastAsia"/>
                <w:color w:val="191919"/>
                <w:sz w:val="20"/>
                <w:szCs w:val="20"/>
                <w:shd w:val="clear" w:color="auto" w:fill="ffffff"/>
              </w:rPr>
              <w:t>，又稱</w:t>
            </w:r>
            <w:r>
              <w:rPr>
                <w:rFonts w:ascii="新細明體" w:cs="Arial" w:eastAsia="新細明體" w:hAnsi="新細明體"/>
                <w:color w:val="191919"/>
                <w:sz w:val="20"/>
                <w:szCs w:val="20"/>
                <w:shd w:val="clear" w:color="auto" w:fill="ffffff"/>
              </w:rPr>
              <w:t>“</w:t>
            </w:r>
            <w:r>
              <w:rPr>
                <w:rFonts w:ascii="新細明體" w:cs="Arial" w:eastAsia="新細明體" w:hAnsi="新細明體" w:hint="eastAsia"/>
                <w:color w:val="191919"/>
                <w:sz w:val="20"/>
                <w:szCs w:val="20"/>
                <w:shd w:val="clear" w:color="auto" w:fill="ffffff"/>
              </w:rPr>
              <w:t>玉璿璣</w:t>
            </w:r>
            <w:r>
              <w:rPr>
                <w:rFonts w:ascii="新細明體" w:cs="Arial" w:eastAsia="新細明體" w:hAnsi="新細明體"/>
                <w:color w:val="191919"/>
                <w:sz w:val="20"/>
                <w:szCs w:val="20"/>
                <w:shd w:val="clear" w:color="auto" w:fill="ffffff"/>
              </w:rPr>
              <w:t>”</w:t>
            </w:r>
            <w:r>
              <w:rPr>
                <w:rFonts w:ascii="新細明體" w:cs="Arial" w:eastAsia="新細明體" w:hAnsi="新細明體" w:hint="eastAsia"/>
                <w:color w:val="191919"/>
                <w:sz w:val="20"/>
                <w:szCs w:val="20"/>
                <w:shd w:val="clear" w:color="auto" w:fill="ffffff"/>
              </w:rPr>
              <w:t>，它與牙</w:t>
            </w:r>
            <w:r>
              <w:rPr>
                <w:rFonts w:ascii="新細明體" w:cs="Arial" w:eastAsia="新細明體" w:hAnsi="新細明體" w:hint="eastAsia"/>
                <w:color w:val="191919"/>
                <w:sz w:val="20"/>
                <w:szCs w:val="20"/>
                <w:shd w:val="clear" w:color="auto" w:fill="ffffff"/>
              </w:rPr>
              <w:t>璋</w:t>
            </w:r>
            <w:r>
              <w:rPr>
                <w:rFonts w:ascii="新細明體" w:cs="Arial" w:eastAsia="新細明體" w:hAnsi="新細明體" w:hint="eastAsia"/>
                <w:color w:val="191919"/>
                <w:sz w:val="20"/>
                <w:szCs w:val="20"/>
                <w:shd w:val="clear" w:color="auto" w:fill="ffffff"/>
              </w:rPr>
              <w:t>一起並稱</w:t>
            </w:r>
            <w:r>
              <w:rPr>
                <w:rFonts w:ascii="新細明體" w:cs="Arial" w:eastAsia="新細明體" w:hAnsi="新細明體" w:hint="eastAsia"/>
                <w:color w:val="191919"/>
                <w:sz w:val="20"/>
                <w:szCs w:val="20"/>
                <w:shd w:val="clear" w:color="auto" w:fill="ffffff"/>
              </w:rPr>
              <w:t>古代東夷民族</w:t>
            </w:r>
            <w:r>
              <w:rPr>
                <w:rFonts w:ascii="新細明體" w:cs="Arial" w:eastAsia="新細明體" w:hAnsi="新細明體" w:hint="eastAsia"/>
                <w:color w:val="191919"/>
                <w:sz w:val="20"/>
                <w:szCs w:val="20"/>
                <w:shd w:val="clear" w:color="auto" w:fill="ffffff"/>
              </w:rPr>
              <w:t>的藝術瑰寶。</w:t>
            </w:r>
            <w:r>
              <w:rPr>
                <w:rFonts w:ascii="新細明體" w:cs="Helvetica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玉</w:t>
            </w:r>
            <w:r>
              <w:rPr>
                <w:rFonts w:ascii="新細明體" w:cs="Helvetica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璿璣</w:t>
            </w:r>
            <w:r>
              <w:rPr>
                <w:rFonts w:ascii="新細明體" w:cs="Helvetica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是一件帝王觀測天象</w:t>
            </w:r>
            <w:r>
              <w:rPr>
                <w:rFonts w:ascii="新細明體" w:cs="Helvetica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的玉雕的</w:t>
            </w:r>
            <w:r>
              <w:rPr>
                <w:rFonts w:ascii="新細明體" w:cs="Helvetica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儀器。</w:t>
            </w:r>
          </w:p>
          <w:p>
            <w:pPr>
              <w:pStyle w:val="style101"/>
              <w:shd w:val="clear" w:color="auto" w:fill="ffffff"/>
              <w:rPr>
                <w:rFonts w:ascii="新細明體" w:eastAsia="新細明體" w:hAnsi="新細明體"/>
                <w:color w:val="333333"/>
                <w:shd w:val="clear" w:color="auto" w:fill="ffffff"/>
              </w:rPr>
            </w:pP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唸《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楚辭．九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思怨上》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，有「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謠吟兮中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壄，上察兮璿璣」之句。宋人認為「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璿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（通「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琁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」）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璣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」乃北斗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魁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四星。這不禁想到從新石器時代晚期至西周早期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琢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製的玉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璿璣</w:t>
            </w:r>
            <w:r>
              <w:rPr>
                <w:rFonts w:ascii="新細明體" w:eastAsia="新細明體" w:hAnsi="新細明體" w:hint="eastAsia"/>
                <w:color w:val="333333"/>
                <w:sz w:val="20"/>
                <w:szCs w:val="20"/>
                <w:shd w:val="clear" w:color="auto" w:fill="ffffff"/>
              </w:rPr>
              <w:t>。那是我國古玉中十分獨特的一種形制</w:t>
            </w:r>
          </w:p>
          <w:p>
            <w:pPr>
              <w:pStyle w:val="style101"/>
              <w:shd w:val="clear" w:color="auto" w:fill="ffffff"/>
              <w:rPr>
                <w:rFonts w:ascii="Helvetica" w:cs="Helvetica" w:eastAsia="新細明體" w:hAnsi="Helvetica" w:hint="eastAsia"/>
                <w:color w:val="1d2228"/>
                <w:sz w:val="20"/>
                <w:szCs w:val="20"/>
              </w:rPr>
            </w:pPr>
          </w:p>
          <w:p>
            <w:pPr>
              <w:pStyle w:val="style101"/>
              <w:shd w:val="clear" w:color="auto" w:fill="ffffff"/>
              <w:rPr>
                <w:rFonts w:ascii="新細明體" w:cs="Arial" w:eastAsia="新細明體" w:hAnsi="新細明體"/>
                <w:color w:val="4d5156"/>
                <w:sz w:val="20"/>
                <w:szCs w:val="20"/>
                <w:shd w:val="clear" w:color="auto" w:fill="ffffff"/>
              </w:rPr>
            </w:pPr>
            <w:r>
              <w:rPr>
                <w:rFonts w:ascii="Helvetica" w:cs="Helvetica" w:eastAsia="新細明體" w:hAnsi="Helvetica" w:hint="eastAsia"/>
                <w:color w:val="1d2228"/>
                <w:sz w:val="20"/>
                <w:szCs w:val="20"/>
              </w:rPr>
              <w:t>尺寸：直徑</w:t>
            </w:r>
            <w:r>
              <w:rPr>
                <w:rFonts w:ascii="Helvetica" w:cs="Helvetica" w:eastAsia="新細明體" w:hAnsi="Helvetica"/>
                <w:color w:val="1d2228"/>
                <w:sz w:val="20"/>
                <w:szCs w:val="20"/>
              </w:rPr>
              <w:t>4 cm</w:t>
            </w:r>
          </w:p>
        </w:tc>
      </w:tr>
      <w:tr>
        <w:tblPrEx/>
        <w:trPr>
          <w:trHeight w:val="5342" w:hRule="atLeast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240"/>
              <w:ind w:left="-2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L="0" distT="0" distB="0" distR="0">
                  <wp:extent cx="2209800" cy="2209800"/>
                  <wp:effectExtent l="19050" t="0" r="0" b="0"/>
                  <wp:docPr id="1033" name="圖片 1" descr="C:\Users\owner\Downloads\IMG-20230823-WA0029 (1)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1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209800" cy="22098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pStyle w:val="style101"/>
              <w:shd w:val="clear" w:color="auto" w:fill="ffffff"/>
              <w:rPr>
                <w:rFonts w:ascii="Arial" w:cs="Arial" w:hAnsi="Arial" w:hint="eastAsia"/>
                <w:color w:val="4d5156"/>
                <w:sz w:val="28"/>
                <w:szCs w:val="28"/>
                <w:shd w:val="clear" w:color="auto" w:fill="ffffff"/>
              </w:rPr>
            </w:pPr>
            <w:r>
              <w:rPr>
                <w:rFonts w:ascii="Arial" w:cs="Arial" w:hAnsi="Arial" w:hint="eastAsia"/>
                <w:color w:val="4d5156"/>
                <w:sz w:val="28"/>
                <w:szCs w:val="28"/>
                <w:shd w:val="clear" w:color="auto" w:fill="ffffff"/>
              </w:rPr>
              <w:t>新石器時代</w:t>
            </w:r>
            <w:r>
              <w:rPr>
                <w:rFonts w:ascii="Arial" w:cs="Arial" w:hAnsi="Arial"/>
                <w:color w:val="4d5156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Arial" w:cs="Arial" w:hAnsi="Arial" w:hint="eastAsia"/>
                <w:color w:val="333333"/>
                <w:sz w:val="28"/>
                <w:szCs w:val="28"/>
                <w:shd w:val="clear" w:color="auto" w:fill="ffffff"/>
              </w:rPr>
              <w:t>良</w:t>
            </w:r>
            <w:r>
              <w:rPr>
                <w:rFonts w:ascii="Arial" w:cs="Arial" w:hAnsi="Arial" w:hint="eastAsia"/>
                <w:color w:val="333333"/>
                <w:sz w:val="28"/>
                <w:szCs w:val="28"/>
                <w:shd w:val="clear" w:color="auto" w:fill="ffffff"/>
              </w:rPr>
              <w:t>渚</w:t>
            </w:r>
            <w:r>
              <w:rPr>
                <w:rFonts w:ascii="Arial" w:cs="Arial" w:hAnsi="Arial" w:hint="eastAsia"/>
                <w:color w:val="333333"/>
                <w:sz w:val="28"/>
                <w:szCs w:val="28"/>
                <w:shd w:val="clear" w:color="auto" w:fill="ffffff"/>
              </w:rPr>
              <w:t>文化（西元前</w:t>
            </w:r>
            <w:r>
              <w:rPr>
                <w:rFonts w:ascii="Arial" w:cs="Arial" w:hAnsi="Arial"/>
                <w:color w:val="333333"/>
                <w:sz w:val="28"/>
                <w:szCs w:val="28"/>
                <w:shd w:val="clear" w:color="auto" w:fill="ffffff"/>
              </w:rPr>
              <w:t>2500</w:t>
            </w:r>
            <w:r>
              <w:rPr>
                <w:rFonts w:ascii="Arial" w:cs="Arial" w:hAnsi="Arial" w:hint="eastAsia"/>
                <w:color w:val="333333"/>
                <w:sz w:val="28"/>
                <w:szCs w:val="28"/>
                <w:shd w:val="clear" w:color="auto" w:fill="ffffff"/>
              </w:rPr>
              <w:t>年）</w:t>
            </w:r>
          </w:p>
          <w:p>
            <w:pPr>
              <w:pStyle w:val="style101"/>
              <w:shd w:val="clear" w:color="auto" w:fill="ffffff"/>
              <w:rPr>
                <w:rFonts w:ascii="Arial" w:cs="Arial" w:hAnsi="Arial" w:hint="eastAsia"/>
                <w:color w:val="4d5156"/>
                <w:sz w:val="28"/>
                <w:szCs w:val="28"/>
                <w:shd w:val="clear" w:color="auto" w:fill="ffffff"/>
              </w:rPr>
            </w:pPr>
          </w:p>
          <w:p>
            <w:pPr>
              <w:pStyle w:val="style101"/>
              <w:shd w:val="clear" w:color="auto" w:fill="ffffff"/>
              <w:rPr>
                <w:rFonts w:ascii="Arial Black" w:cs="Arial" w:hAnsi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 Black" w:cs="Arial" w:hAnsi="Arial" w:hint="eastAsia"/>
                <w:color w:val="000000"/>
                <w:sz w:val="28"/>
                <w:szCs w:val="28"/>
                <w:shd w:val="clear" w:color="auto" w:fill="ffffff"/>
              </w:rPr>
              <w:t>良</w:t>
            </w:r>
            <w:r>
              <w:rPr>
                <w:rFonts w:ascii="Arial Black" w:cs="Arial" w:hAnsi="Arial" w:hint="eastAsia"/>
                <w:color w:val="000000"/>
                <w:sz w:val="28"/>
                <w:szCs w:val="28"/>
                <w:shd w:val="clear" w:color="auto" w:fill="ffffff"/>
              </w:rPr>
              <w:t>渚</w:t>
            </w:r>
            <w:r>
              <w:rPr>
                <w:rFonts w:ascii="Arial Black" w:cs="Arial" w:hAnsi="Arial" w:hint="eastAsia"/>
                <w:color w:val="000000"/>
                <w:sz w:val="28"/>
                <w:szCs w:val="28"/>
                <w:shd w:val="clear" w:color="auto" w:fill="ffffff"/>
              </w:rPr>
              <w:t>文化</w:t>
            </w:r>
            <w:r>
              <w:rPr>
                <w:rFonts w:ascii="Arial Black" w:cs="Arial" w:hAnsi="Arial" w:hint="eastAsia"/>
                <w:color w:val="000000"/>
                <w:sz w:val="28"/>
                <w:szCs w:val="28"/>
                <w:shd w:val="clear" w:color="auto" w:fill="f8f9fa"/>
              </w:rPr>
              <w:t>獸面</w:t>
            </w:r>
            <w:r>
              <w:rPr>
                <w:rFonts w:ascii="Arial Black" w:cs="Arial" w:hAnsi="Arial" w:hint="eastAsia"/>
                <w:color w:val="000000"/>
                <w:sz w:val="28"/>
                <w:szCs w:val="28"/>
                <w:shd w:val="clear" w:color="auto" w:fill="ffffff"/>
              </w:rPr>
              <w:t>玉</w:t>
            </w:r>
            <w:r>
              <w:rPr>
                <w:rFonts w:ascii="Arial Black" w:cs="Arial" w:hAnsi="Arial" w:hint="eastAsia"/>
                <w:color w:val="000000"/>
                <w:sz w:val="28"/>
                <w:szCs w:val="28"/>
                <w:shd w:val="clear" w:color="auto" w:fill="ffffff"/>
              </w:rPr>
              <w:t>琮</w:t>
            </w:r>
          </w:p>
          <w:p>
            <w:pPr>
              <w:pStyle w:val="style101"/>
              <w:shd w:val="clear" w:color="auto" w:fill="ffffff"/>
              <w:rPr>
                <w:rFonts w:ascii="Arial" w:cs="Arial" w:hAnsi="Arial" w:hint="eastAsia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cs="Arial" w:hAnsi="Arial"/>
                <w:color w:val="000000"/>
                <w:sz w:val="20"/>
                <w:szCs w:val="20"/>
                <w:shd w:val="clear" w:color="auto" w:fill="ffffff"/>
              </w:rPr>
              <w:t>“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琮</w:t>
            </w:r>
            <w:r>
              <w:rPr>
                <w:rFonts w:ascii="Arial" w:cs="Arial" w:hAnsi="Arial"/>
                <w:color w:val="000000"/>
                <w:sz w:val="20"/>
                <w:szCs w:val="20"/>
                <w:shd w:val="clear" w:color="auto" w:fill="ffffff"/>
              </w:rPr>
              <w:t>”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始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于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《周禮》等古籍。據《周禮</w:t>
            </w:r>
            <w:r>
              <w:rPr>
                <w:rFonts w:ascii="Arial" w:cs="Arial" w:hAnsi="Arial"/>
                <w:color w:val="000000"/>
                <w:sz w:val="20"/>
                <w:szCs w:val="20"/>
                <w:shd w:val="clear" w:color="auto" w:fill="ffffff"/>
              </w:rPr>
              <w:t>·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考工記</w:t>
            </w:r>
            <w:r>
              <w:rPr>
                <w:rFonts w:ascii="Arial" w:cs="Arial" w:hAnsi="Arial"/>
                <w:color w:val="000000"/>
                <w:sz w:val="20"/>
                <w:szCs w:val="20"/>
                <w:shd w:val="clear" w:color="auto" w:fill="ffffff"/>
              </w:rPr>
              <w:t>·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玉人》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所釋，</w:t>
            </w:r>
            <w:r>
              <w:rPr>
                <w:rFonts w:ascii="Arial" w:cs="Arial" w:hAnsi="Arial"/>
                <w:color w:val="000000"/>
                <w:sz w:val="20"/>
                <w:szCs w:val="20"/>
                <w:shd w:val="clear" w:color="auto" w:fill="ffffff"/>
              </w:rPr>
              <w:t>“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大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琮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十有二寸，射四寸，厚寸</w:t>
            </w:r>
            <w:r>
              <w:rPr>
                <w:rFonts w:ascii="Arial" w:cs="Arial" w:hAnsi="Arial"/>
                <w:color w:val="000000"/>
                <w:sz w:val="20"/>
                <w:szCs w:val="20"/>
                <w:shd w:val="clear" w:color="auto" w:fill="ffffff"/>
              </w:rPr>
              <w:t>”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。東漢時的《白虎通</w:t>
            </w:r>
            <w:r>
              <w:rPr>
                <w:rFonts w:ascii="Arial" w:cs="Arial" w:hAnsi="Arial"/>
                <w:color w:val="000000"/>
                <w:sz w:val="20"/>
                <w:szCs w:val="20"/>
                <w:shd w:val="clear" w:color="auto" w:fill="ffffff"/>
              </w:rPr>
              <w:t>·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文質篇》也指出：</w:t>
            </w:r>
            <w:r>
              <w:rPr>
                <w:rFonts w:ascii="Arial" w:cs="Arial" w:hAnsi="Arial"/>
                <w:color w:val="000000"/>
                <w:sz w:val="20"/>
                <w:szCs w:val="20"/>
                <w:shd w:val="clear" w:color="auto" w:fill="ffffff"/>
              </w:rPr>
              <w:t>“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圓中牙身玄外曰琮</w:t>
            </w:r>
            <w:r>
              <w:rPr>
                <w:rFonts w:ascii="Arial" w:cs="Arial" w:hAnsi="Arial"/>
                <w:color w:val="000000"/>
                <w:sz w:val="20"/>
                <w:szCs w:val="20"/>
                <w:shd w:val="clear" w:color="auto" w:fill="ffffff"/>
              </w:rPr>
              <w:t>”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。</w:t>
            </w:r>
            <w:r>
              <w:rPr>
                <w:rFonts w:ascii="Arial" w:cs="Arial" w:hAnsi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圖案代表著良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渚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人征服大自然的願望，是良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渚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人不斷進步向前發展的</w:t>
            </w:r>
            <w:r>
              <w:rPr/>
              <w:fldChar w:fldCharType="begin"/>
            </w:r>
            <w:r>
              <w:instrText xml:space="preserve"> HYPERLINK "https://baike.baidu.hk/item/%E7%B2%BE%E7%A5%9E%E6%94%AF%E6%9F%B1/2498357" \t "_blank" </w:instrText>
            </w:r>
            <w:r>
              <w:rPr/>
              <w:fldChar w:fldCharType="separate"/>
            </w:r>
            <w:r>
              <w:rPr>
                <w:rStyle w:val="style85"/>
                <w:rFonts w:ascii="Arial" w:cs="Arial" w:hAnsi="Arial" w:hint="eastAsia"/>
                <w:color w:val="000000"/>
                <w:sz w:val="20"/>
                <w:szCs w:val="20"/>
                <w:u w:val="none"/>
                <w:shd w:val="clear" w:color="auto" w:fill="ffffff"/>
              </w:rPr>
              <w:t>精神支柱</w:t>
            </w:r>
            <w:r>
              <w:rPr/>
              <w:fldChar w:fldCharType="end"/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。換句話來説，它代表著良渚人的吉祥與幸福。</w:t>
            </w:r>
            <w:r>
              <w:rPr>
                <w:rFonts w:ascii="Arial Black" w:cs="Arial" w:hAnsi="Arial" w:hint="eastAsia"/>
                <w:color w:val="000000"/>
                <w:sz w:val="20"/>
                <w:szCs w:val="20"/>
                <w:shd w:val="clear" w:color="auto" w:fill="ffffff"/>
              </w:rPr>
              <w:t>良</w:t>
            </w:r>
            <w:r>
              <w:rPr>
                <w:rFonts w:ascii="Arial Black" w:cs="Arial" w:hAnsi="Arial" w:hint="eastAsia"/>
                <w:color w:val="000000"/>
                <w:sz w:val="20"/>
                <w:szCs w:val="20"/>
                <w:shd w:val="clear" w:color="auto" w:fill="ffffff"/>
              </w:rPr>
              <w:t>渚</w:t>
            </w:r>
            <w:r>
              <w:rPr>
                <w:rFonts w:ascii="Arial Black" w:cs="Arial" w:hAnsi="Arial" w:hint="eastAsia"/>
                <w:color w:val="000000"/>
                <w:sz w:val="20"/>
                <w:szCs w:val="20"/>
                <w:shd w:val="clear" w:color="auto" w:fill="ffffff"/>
              </w:rPr>
              <w:t>文化</w:t>
            </w:r>
            <w:r>
              <w:rPr>
                <w:rFonts w:ascii="Arial Black" w:cs="Arial" w:hAnsi="Arial" w:hint="eastAsia"/>
                <w:color w:val="000000"/>
                <w:sz w:val="20"/>
                <w:szCs w:val="20"/>
                <w:shd w:val="clear" w:color="auto" w:fill="f8f9fa"/>
              </w:rPr>
              <w:t>獸面</w:t>
            </w:r>
            <w:r>
              <w:rPr>
                <w:rFonts w:ascii="Arial Black" w:cs="Arial" w:hAnsi="Arial" w:hint="eastAsia"/>
                <w:color w:val="000000"/>
                <w:sz w:val="20"/>
                <w:szCs w:val="20"/>
                <w:shd w:val="clear" w:color="auto" w:fill="ffffff"/>
              </w:rPr>
              <w:t>玉</w:t>
            </w:r>
            <w:r>
              <w:rPr>
                <w:rFonts w:ascii="Arial Black" w:cs="Arial" w:hAnsi="Arial" w:hint="eastAsia"/>
                <w:color w:val="000000"/>
                <w:sz w:val="20"/>
                <w:szCs w:val="20"/>
                <w:shd w:val="clear" w:color="auto" w:fill="ffffff"/>
              </w:rPr>
              <w:t>琮</w:t>
            </w:r>
            <w:r>
              <w:rPr>
                <w:color w:val="000000"/>
                <w:sz w:val="20"/>
                <w:szCs w:val="20"/>
              </w:rPr>
              <w:fldChar w:fldCharType="begin"/>
            </w:r>
            <w:r>
              <w:rPr>
                <w:color w:val="000000"/>
                <w:sz w:val="20"/>
                <w:szCs w:val="20"/>
              </w:rPr>
              <w:instrText xml:space="preserve"> HYPERLINK "https://baike.baidu.hk/item/%E7%8D%B8%E7%B4%8B/10438312" \t "_blank" </w:instrText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rStyle w:val="style85"/>
                <w:rFonts w:ascii="Arial" w:cs="Arial" w:hAnsi="Arial" w:hint="eastAsia"/>
                <w:color w:val="000000"/>
                <w:sz w:val="20"/>
                <w:szCs w:val="20"/>
                <w:u w:val="none"/>
                <w:shd w:val="clear" w:color="auto" w:fill="ffffff"/>
              </w:rPr>
              <w:t>獸紋</w:t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雙目圓睜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，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在生產力十分低下的</w:t>
            </w:r>
            <w:r>
              <w:rPr/>
              <w:fldChar w:fldCharType="begin"/>
            </w:r>
            <w:r>
              <w:instrText xml:space="preserve"> HYPERLINK "https://baike.baidu.hk/item/%E5%8E%9F%E5%A7%8B%E7%A4%BE%E6%9C%83/479165" \t "_blank" </w:instrText>
            </w:r>
            <w:r>
              <w:rPr/>
              <w:fldChar w:fldCharType="separate"/>
            </w:r>
            <w:r>
              <w:rPr>
                <w:rStyle w:val="style85"/>
                <w:rFonts w:ascii="Arial" w:cs="Arial" w:hAnsi="Arial" w:hint="eastAsia"/>
                <w:color w:val="000000"/>
                <w:sz w:val="20"/>
                <w:szCs w:val="20"/>
                <w:u w:val="none"/>
                <w:shd w:val="clear" w:color="auto" w:fill="ffffff"/>
              </w:rPr>
              <w:t>原始社會</w:t>
            </w:r>
            <w:r>
              <w:rPr/>
              <w:fldChar w:fldCharType="end"/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，人們只能通過漁獵、採集和農耕等</w:t>
            </w:r>
            <w:r>
              <w:rPr/>
              <w:fldChar w:fldCharType="begin"/>
            </w:r>
            <w:r>
              <w:instrText xml:space="preserve"> HYPERLINK "https://baike.baidu.hk/item/%E7%94%9F%E7%94%A2%E6%B4%BB%E5%8B%95/9750432" \t "_blank" </w:instrText>
            </w:r>
            <w:r>
              <w:rPr/>
              <w:fldChar w:fldCharType="separate"/>
            </w:r>
            <w:r>
              <w:rPr>
                <w:rStyle w:val="style85"/>
                <w:rFonts w:ascii="Arial" w:cs="Arial" w:hAnsi="Arial" w:hint="eastAsia"/>
                <w:color w:val="000000"/>
                <w:sz w:val="20"/>
                <w:szCs w:val="20"/>
                <w:u w:val="none"/>
                <w:shd w:val="clear" w:color="auto" w:fill="ffffff"/>
              </w:rPr>
              <w:t>生產活動</w:t>
            </w:r>
            <w:r>
              <w:rPr/>
              <w:fldChar w:fldCharType="end"/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維持生存，征服自然界中最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兇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猛的動物是人類最大的願望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。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簡化圖案雕刻不僅裝飾在玉器上，還裝飾在象牙、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獸骨上</w:t>
            </w:r>
            <w:r>
              <w:rPr>
                <w:rFonts w:ascii="Arial" w:cs="Arial" w:hAnsi="Arial" w:hint="eastAsia"/>
                <w:color w:val="000000"/>
                <w:sz w:val="20"/>
                <w:szCs w:val="20"/>
                <w:shd w:val="clear" w:color="auto" w:fill="ffffff"/>
              </w:rPr>
              <w:t>，</w:t>
            </w:r>
            <w:r>
              <w:rPr>
                <w:rFonts w:ascii="Arial" w:cs="Arial" w:hAnsi="Arial" w:hint="eastAsia"/>
                <w:color w:val="333333"/>
                <w:sz w:val="20"/>
                <w:szCs w:val="20"/>
                <w:shd w:val="clear" w:color="auto" w:fill="ffffff"/>
              </w:rPr>
              <w:t>有神人獸面紋的器物主要用於祭祀和陪葬。</w:t>
            </w:r>
          </w:p>
          <w:p>
            <w:pPr>
              <w:pStyle w:val="style101"/>
              <w:shd w:val="clear" w:color="auto" w:fill="ffffff"/>
              <w:rPr>
                <w:rFonts w:ascii="Arial" w:cs="Arial" w:hAnsi="Arial" w:hint="eastAsia"/>
                <w:color w:val="333333"/>
                <w:sz w:val="20"/>
                <w:szCs w:val="20"/>
                <w:shd w:val="clear" w:color="auto" w:fill="ffffff"/>
              </w:rPr>
            </w:pPr>
          </w:p>
          <w:p>
            <w:pPr>
              <w:pStyle w:val="style101"/>
              <w:shd w:val="clear" w:color="auto" w:fill="ffffff"/>
              <w:rPr>
                <w:rFonts w:ascii="Helvetica" w:cs="Helvetica" w:hAnsi="Helvetica"/>
                <w:color w:val="1d2228"/>
                <w:sz w:val="22"/>
                <w:shd w:val="clear" w:color="auto" w:fill="ffffff"/>
              </w:rPr>
            </w:pPr>
            <w:r>
              <w:rPr>
                <w:rFonts w:ascii="Helvetica" w:cs="Helvetica" w:eastAsia="新細明體" w:hAnsi="Helvetica" w:hint="eastAsia"/>
                <w:color w:val="1d2228"/>
                <w:sz w:val="20"/>
                <w:szCs w:val="20"/>
              </w:rPr>
              <w:t>尺寸：</w:t>
            </w:r>
            <w:r>
              <w:rPr>
                <w:rFonts w:ascii="inherit" w:hAnsi="inherit" w:hint="eastAsia"/>
                <w:color w:val="1d2228"/>
                <w:sz w:val="20"/>
                <w:szCs w:val="20"/>
              </w:rPr>
              <w:t>高</w:t>
            </w:r>
            <w:r>
              <w:rPr>
                <w:rFonts w:ascii="inherit" w:hAnsi="inherit" w:hint="eastAsia"/>
                <w:color w:val="1d2228"/>
                <w:sz w:val="20"/>
                <w:szCs w:val="20"/>
              </w:rPr>
              <w:t>7cm</w:t>
            </w:r>
            <w:r>
              <w:rPr>
                <w:rFonts w:ascii="inherit" w:hAnsi="inherit" w:hint="eastAsia"/>
                <w:color w:val="1d2228"/>
                <w:sz w:val="20"/>
                <w:szCs w:val="20"/>
              </w:rPr>
              <w:t xml:space="preserve"> </w:t>
            </w:r>
            <w:r>
              <w:rPr>
                <w:rFonts w:ascii="inherit" w:hAnsi="inherit" w:hint="eastAsia"/>
                <w:color w:val="1d2228"/>
                <w:sz w:val="20"/>
                <w:szCs w:val="20"/>
              </w:rPr>
              <w:t>闊</w:t>
            </w:r>
            <w:r>
              <w:rPr>
                <w:rFonts w:ascii="inherit" w:hAnsi="inherit" w:hint="eastAsia"/>
                <w:color w:val="1d2228"/>
                <w:sz w:val="20"/>
                <w:szCs w:val="20"/>
              </w:rPr>
              <w:t>24cm</w:t>
            </w:r>
          </w:p>
        </w:tc>
      </w:tr>
      <w:tr>
        <w:tblPrEx/>
        <w:trPr>
          <w:trHeight w:val="7477" w:hRule="atLeast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240" w:after="240"/>
              <w:ind w:left="-21"/>
              <w:jc w:val="center"/>
              <w:rPr>
                <w:rFonts w:hint="eastAsia"/>
                <w:noProof/>
              </w:rPr>
            </w:pPr>
          </w:p>
          <w:p>
            <w:pPr>
              <w:pStyle w:val="style0"/>
              <w:spacing w:before="240" w:after="240"/>
              <w:ind w:left="-21"/>
              <w:jc w:val="center"/>
              <w:rPr>
                <w:rFonts w:hint="eastAsia"/>
                <w:noProof/>
              </w:rPr>
            </w:pPr>
          </w:p>
          <w:p>
            <w:pPr>
              <w:pStyle w:val="style0"/>
              <w:spacing w:before="240" w:after="240"/>
              <w:ind w:left="-21"/>
              <w:jc w:val="center"/>
              <w:rPr>
                <w:rFonts w:hint="eastAsia"/>
                <w:noProof/>
              </w:rPr>
            </w:pPr>
          </w:p>
          <w:p>
            <w:pPr>
              <w:pStyle w:val="style0"/>
              <w:spacing w:before="240" w:after="240"/>
              <w:ind w:left="-2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L="0" distT="0" distB="0" distR="0">
                  <wp:extent cx="2021681" cy="2695575"/>
                  <wp:effectExtent l="19050" t="0" r="0" b="0"/>
                  <wp:docPr id="1034" name="圖片 2" descr="C:\Users\owner\Downloads\IMG_20230829_000803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2"/>
                          <pic:cNvPicPr/>
                        </pic:nvPicPr>
                        <pic:blipFill>
                          <a:blip r:embed="rId10" cstate="print"/>
                          <a:srcRect l="0" t="0" r="0" b="0"/>
                          <a:stretch/>
                        </pic:blipFill>
                        <pic:spPr>
                          <a:xfrm rot="0" flipH="1">
                            <a:off x="0" y="0"/>
                            <a:ext cx="2021681" cy="269557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hd w:val="clear" w:color="auto" w:fill="ffffff"/>
              <w:rPr>
                <w:rFonts w:ascii="Arial" w:cs="Arial" w:hAnsi="Arial" w:hint="eastAsia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cs="Arial" w:hAnsi="Arial"/>
                <w:color w:val="4d5156"/>
                <w:sz w:val="28"/>
                <w:szCs w:val="28"/>
                <w:shd w:val="clear" w:color="auto" w:fill="ffffff"/>
              </w:rPr>
              <w:t>新石器時代</w:t>
            </w:r>
            <w:r>
              <w:rPr>
                <w:rFonts w:ascii="Arial" w:cs="Arial" w:hAnsi="Arial" w:hint="eastAsia"/>
                <w:color w:val="4d5156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Arial" w:cs="Arial" w:hAnsi="Arial"/>
                <w:color w:val="333333"/>
                <w:sz w:val="28"/>
                <w:szCs w:val="28"/>
                <w:shd w:val="clear" w:color="auto" w:fill="ffffff"/>
              </w:rPr>
              <w:t>良</w:t>
            </w:r>
            <w:r>
              <w:rPr>
                <w:rFonts w:ascii="Arial" w:cs="Arial" w:hAnsi="Arial"/>
                <w:color w:val="333333"/>
                <w:sz w:val="28"/>
                <w:szCs w:val="28"/>
                <w:shd w:val="clear" w:color="auto" w:fill="ffffff"/>
              </w:rPr>
              <w:t>渚</w:t>
            </w:r>
            <w:r>
              <w:rPr>
                <w:rFonts w:ascii="Arial" w:cs="Arial" w:hAnsi="Arial"/>
                <w:color w:val="333333"/>
                <w:sz w:val="28"/>
                <w:szCs w:val="28"/>
                <w:shd w:val="clear" w:color="auto" w:fill="ffffff"/>
              </w:rPr>
              <w:t>文化（公元前</w:t>
            </w:r>
            <w:r>
              <w:rPr>
                <w:rFonts w:ascii="Arial" w:cs="Arial" w:hAnsi="Arial"/>
                <w:color w:val="333333"/>
                <w:sz w:val="28"/>
                <w:szCs w:val="28"/>
                <w:shd w:val="clear" w:color="auto" w:fill="ffffff"/>
              </w:rPr>
              <w:t>2500</w:t>
            </w:r>
            <w:r>
              <w:rPr>
                <w:rFonts w:ascii="Arial" w:cs="Arial" w:hAnsi="Arial"/>
                <w:color w:val="333333"/>
                <w:sz w:val="28"/>
                <w:szCs w:val="28"/>
                <w:shd w:val="clear" w:color="auto" w:fill="ffffff"/>
              </w:rPr>
              <w:t>年）</w:t>
            </w:r>
          </w:p>
          <w:p>
            <w:pPr>
              <w:pStyle w:val="style0"/>
              <w:shd w:val="clear" w:color="auto" w:fill="ffffff"/>
              <w:rPr>
                <w:rFonts w:ascii="Arial Black" w:cs="Arial" w:hAnsi="Arial"/>
                <w:color w:val="000000"/>
                <w:sz w:val="28"/>
                <w:szCs w:val="28"/>
                <w:shd w:val="clear" w:color="auto" w:fill="f8f9fa"/>
              </w:rPr>
            </w:pPr>
          </w:p>
          <w:p>
            <w:pPr>
              <w:pStyle w:val="style0"/>
              <w:shd w:val="clear" w:color="auto" w:fill="ffffff"/>
              <w:rPr>
                <w:rFonts w:ascii="Arial" w:cs="Arial" w:hAnsi="Arial" w:hint="eastAsia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 Black" w:cs="Arial" w:hAnsi="Arial"/>
                <w:color w:val="000000"/>
                <w:sz w:val="28"/>
                <w:szCs w:val="28"/>
                <w:shd w:val="clear" w:color="auto" w:fill="f8f9fa"/>
              </w:rPr>
              <w:t>獸面</w:t>
            </w:r>
            <w:r>
              <w:rPr>
                <w:rFonts w:ascii="新細明體" w:cs="新細明體" w:eastAsia="新細明體" w:hAnsi="新細明體"/>
                <w:kern w:val="0"/>
                <w:sz w:val="28"/>
                <w:szCs w:val="28"/>
              </w:rPr>
              <w:t>牙</w:t>
            </w:r>
            <w:r>
              <w:rPr>
                <w:rFonts w:ascii="新細明體" w:cs="新細明體" w:eastAsia="新細明體" w:hAnsi="新細明體"/>
                <w:kern w:val="0"/>
                <w:sz w:val="28"/>
                <w:szCs w:val="28"/>
              </w:rPr>
              <w:t>璋</w:t>
            </w:r>
          </w:p>
          <w:p>
            <w:pPr>
              <w:pStyle w:val="style0"/>
              <w:shd w:val="clear" w:color="auto" w:fill="ffffff"/>
              <w:rPr>
                <w:rFonts w:ascii="Arial" w:cs="Arial" w:hAnsi="Arial" w:hint="eastAsia"/>
                <w:color w:val="333333"/>
                <w:sz w:val="28"/>
                <w:szCs w:val="28"/>
                <w:shd w:val="clear" w:color="auto" w:fill="ffffff"/>
              </w:rPr>
            </w:pPr>
          </w:p>
          <w:p>
            <w:pPr>
              <w:pStyle w:val="style0"/>
              <w:shd w:val="clear" w:color="auto" w:fill="ffffff"/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</w:pP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牙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璋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乃目前發現、最早作為國家權威象徵的玉器，且出土範圍極廣，北至陝西、南至越南皆有牙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璋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的發現紀錄，但最重要的傳播源頭與流行區域正是二裡頭文化。</w:t>
            </w:r>
            <w:r>
              <w:rPr>
                <w:rFonts w:ascii="新細明體" w:cs="新細明體" w:eastAsia="新細明體" w:hAnsi="新細明體"/>
                <w:kern w:val="0"/>
                <w:sz w:val="20"/>
                <w:szCs w:val="20"/>
              </w:rPr>
              <w:t>“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相關研究表明，一條傳播路徑是通過湖北、湖南傳到了廣東、福建、香港地區，另一條傳播路徑則是順著長江一直到達三星堆地區，然後繼續向南傳到越南北部。</w:t>
            </w:r>
            <w:r>
              <w:rPr>
                <w:rFonts w:ascii="新細明體" w:cs="新細明體" w:eastAsia="新細明體" w:hAnsi="新細明體"/>
                <w:kern w:val="0"/>
                <w:sz w:val="20"/>
                <w:szCs w:val="20"/>
              </w:rPr>
              <w:t>”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趙海濤說。且商朝對牙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璋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的重視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不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若夏朝，因此不少考古學者們將牙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璋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當成夏朝、夏部族使用的特殊性玉器，使之成為檢驗夏朝存在與否以及文化輻射範圍的利器。過往的良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渚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文化出土或在拍賣市場也從未見過良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渚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牙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璋</w:t>
            </w:r>
            <w:r>
              <w:rPr>
                <w:rFonts w:ascii="新細明體" w:cs="新細明體" w:eastAsia="新細明體" w:hAnsi="新細明體"/>
                <w:kern w:val="0"/>
                <w:sz w:val="20"/>
                <w:szCs w:val="20"/>
              </w:rPr>
              <w:t>,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它亦是與良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渚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文化中的三義形良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渚</w:t>
            </w:r>
            <w:r>
              <w:rPr>
                <w:rFonts w:ascii="新細明體" w:cs="新細明體" w:eastAsia="新細明體" w:hAnsi="新細明體" w:hint="eastAsia"/>
                <w:kern w:val="0"/>
                <w:sz w:val="20"/>
                <w:szCs w:val="20"/>
              </w:rPr>
              <w:t>玉器截然不同。</w:t>
            </w:r>
          </w:p>
          <w:p>
            <w:pPr>
              <w:pStyle w:val="style0"/>
              <w:shd w:val="clear" w:color="auto" w:fill="ffffff"/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</w:pPr>
          </w:p>
          <w:p>
            <w:pPr>
              <w:pStyle w:val="style0"/>
              <w:shd w:val="clear" w:color="auto" w:fill="ffffff"/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</w:pP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良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渚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文化是世界上最早的稻作遺址，普遍使用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石犁石鐮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，從一鏟一鍬的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耜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耕邁入連續耕作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的犁耕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階段，作物主要為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穀秈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和粳稻，由此帶動了生產力的發展，促進了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制陶、治玉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、紡織等手工業分離與發展。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1936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年出土的石器有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鐮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、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鏃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、矛、穿孔斧、穿孔刀等，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磨制精緻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，特別是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石犁和耘田器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的使用，說明當時已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進入犁耕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階段。</w:t>
            </w:r>
          </w:p>
          <w:p>
            <w:pPr>
              <w:pStyle w:val="style0"/>
              <w:shd w:val="clear" w:color="auto" w:fill="ffffff"/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</w:pPr>
          </w:p>
          <w:p>
            <w:pPr>
              <w:pStyle w:val="style0"/>
              <w:widowControl/>
              <w:shd w:val="clear" w:color="auto" w:fill="ffffff"/>
              <w:rPr>
                <w:rFonts w:hint="eastAsia"/>
                <w:sz w:val="28"/>
                <w:szCs w:val="28"/>
              </w:rPr>
            </w:pPr>
            <w:r>
              <w:rPr>
                <w:rFonts w:ascii="Helvetica" w:cs="Helvetica" w:eastAsia="新細明體" w:hAnsi="Helvetica" w:hint="eastAsia"/>
                <w:color w:val="1d2228"/>
                <w:sz w:val="20"/>
                <w:szCs w:val="20"/>
              </w:rPr>
              <w:t>尺寸：</w:t>
            </w:r>
            <w:r>
              <w:rPr>
                <w:rFonts w:ascii="inherit" w:hAnsi="inherit" w:hint="eastAsia"/>
                <w:color w:val="1d2228"/>
                <w:sz w:val="20"/>
                <w:szCs w:val="20"/>
              </w:rPr>
              <w:t>高</w:t>
            </w:r>
            <w:r>
              <w:rPr>
                <w:rFonts w:ascii="inherit" w:hAnsi="inherit" w:hint="eastAsia"/>
                <w:color w:val="1d2228"/>
                <w:sz w:val="20"/>
                <w:szCs w:val="20"/>
              </w:rPr>
              <w:t>5cm</w:t>
            </w:r>
            <w:r>
              <w:rPr>
                <w:rFonts w:ascii="inherit" w:hAnsi="inherit" w:hint="eastAsia"/>
                <w:color w:val="1d2228"/>
                <w:sz w:val="20"/>
                <w:szCs w:val="20"/>
              </w:rPr>
              <w:t xml:space="preserve"> </w:t>
            </w:r>
            <w:r>
              <w:rPr>
                <w:rFonts w:ascii="inherit" w:hAnsi="inherit" w:hint="eastAsia"/>
                <w:color w:val="1d2228"/>
                <w:sz w:val="20"/>
                <w:szCs w:val="20"/>
              </w:rPr>
              <w:t>闊</w:t>
            </w:r>
            <w:r>
              <w:rPr>
                <w:rFonts w:ascii="inherit" w:hAnsi="inherit" w:hint="eastAsia"/>
                <w:color w:val="1d2228"/>
                <w:sz w:val="20"/>
                <w:szCs w:val="20"/>
              </w:rPr>
              <w:t>10cm</w:t>
            </w:r>
          </w:p>
        </w:tc>
      </w:tr>
      <w:tr>
        <w:tblPrEx/>
        <w:trPr>
          <w:trHeight w:val="4705" w:hRule="atLeast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240" w:after="240"/>
              <w:ind w:left="-2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L="0" distT="0" distB="0" distR="0">
                  <wp:extent cx="2235103" cy="1849821"/>
                  <wp:effectExtent l="19050" t="0" r="0" b="0"/>
                  <wp:docPr id="1035" name="圖片 1" descr="C:\Users\owner\Downloads\IMG-20230713-WA0032(1)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1"/>
                          <pic:cNvPicPr/>
                        </pic:nvPicPr>
                        <pic:blipFill>
                          <a:blip r:embed="rId1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235103" cy="1849821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widowControl/>
              <w:shd w:val="clear" w:color="auto" w:fill="ffffff"/>
              <w:rPr>
                <w:rFonts w:ascii="Helvetica" w:cs="Helvetica" w:eastAsia="新細明體" w:hAnsi="Helvetica"/>
                <w:color w:val="1d2228"/>
                <w:kern w:val="0"/>
                <w:sz w:val="28"/>
                <w:szCs w:val="28"/>
              </w:rPr>
            </w:pPr>
            <w:r>
              <w:rPr>
                <w:rFonts w:ascii="Helvetica" w:cs="Helvetica" w:eastAsia="新細明體" w:hAnsi="Helvetica"/>
                <w:color w:val="1d2228"/>
                <w:kern w:val="0"/>
                <w:sz w:val="28"/>
                <w:szCs w:val="28"/>
              </w:rPr>
              <w:t>商代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8"/>
                <w:szCs w:val="28"/>
              </w:rPr>
              <w:t xml:space="preserve">  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8"/>
                <w:szCs w:val="28"/>
              </w:rPr>
              <w:t>龍首形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8"/>
                <w:szCs w:val="28"/>
              </w:rPr>
              <w:t>金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8"/>
                <w:szCs w:val="28"/>
              </w:rPr>
              <w:t>玉觽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8"/>
                <w:szCs w:val="28"/>
              </w:rPr>
              <w:t> </w:t>
            </w:r>
          </w:p>
          <w:p>
            <w:pPr>
              <w:pStyle w:val="style0"/>
              <w:widowControl/>
              <w:shd w:val="clear" w:color="auto" w:fill="ffffff"/>
              <w:rPr>
                <w:rFonts w:ascii="Helvetica" w:cs="Helvetica" w:eastAsia="新細明體" w:hAnsi="Helvetica"/>
                <w:color w:val="1d2228"/>
                <w:kern w:val="0"/>
                <w:sz w:val="28"/>
                <w:szCs w:val="28"/>
              </w:rPr>
            </w:pPr>
          </w:p>
          <w:p>
            <w:pPr>
              <w:pStyle w:val="style0"/>
              <w:widowControl/>
              <w:shd w:val="clear" w:color="auto" w:fill="ffffff"/>
              <w:rPr>
                <w:rFonts w:ascii="新細明體" w:cs="Helvetica" w:hAnsi="新細明體" w:hint="eastAsia"/>
                <w:color w:val="1d2228"/>
                <w:kern w:val="0"/>
                <w:sz w:val="20"/>
                <w:szCs w:val="20"/>
              </w:rPr>
            </w:pPr>
            <w:r>
              <w:rPr>
                <w:rFonts w:ascii="新細明體" w:cs="Helvetica" w:hAnsi="新細明體"/>
                <w:color w:val="1d2228"/>
                <w:kern w:val="0"/>
                <w:sz w:val="20"/>
                <w:szCs w:val="20"/>
              </w:rPr>
              <w:t>中国早期服饰没有纽扣，一般是用绳子系住，而周人注重礼节，为避免衣带散开导致走光失礼，通常会把绳子打成死结，解衣带结时则需要借助弯角型的觽（xi），因此觽成为人们携带在腰间的小型生活用品。汉代古文诗人毛亨就曾说过：“觽所以解结，成人之佩也。</w:t>
            </w:r>
            <w:r>
              <w:rPr>
                <w:rFonts w:ascii="新細明體" w:cs="Helvetica" w:hAnsi="新細明體"/>
                <w:color w:val="1d2228"/>
                <w:kern w:val="0"/>
                <w:sz w:val="20"/>
                <w:szCs w:val="20"/>
              </w:rPr>
              <w:t>人君治成人</w:t>
            </w:r>
            <w:r>
              <w:rPr>
                <w:rFonts w:ascii="新細明體" w:cs="Helvetica" w:hAnsi="新細明體"/>
                <w:color w:val="1d2228"/>
                <w:kern w:val="0"/>
                <w:sz w:val="20"/>
                <w:szCs w:val="20"/>
              </w:rPr>
              <w:t>之事，虽童子犹配觽，早成其德。”有关“童子佩觽”的記載可追溯到西周初期的《詩經》：“藝蘭之支，童子佩觽，雖則佩觽，能不我知。”</w:t>
            </w:r>
          </w:p>
          <w:p>
            <w:pPr>
              <w:pStyle w:val="style0"/>
              <w:rPr>
                <w:rFonts w:ascii="新細明體" w:cs="Helvetica" w:hAnsi="新細明體" w:hint="eastAsia"/>
                <w:color w:val="1d2228"/>
                <w:kern w:val="0"/>
                <w:sz w:val="20"/>
                <w:szCs w:val="20"/>
              </w:rPr>
            </w:pPr>
          </w:p>
          <w:p>
            <w:pPr>
              <w:pStyle w:val="style0"/>
              <w:rPr>
                <w:rFonts w:hint="eastAsia"/>
                <w:sz w:val="28"/>
                <w:szCs w:val="28"/>
              </w:rPr>
            </w:pPr>
            <w:r>
              <w:rPr>
                <w:rFonts w:ascii="Helvetica" w:cs="Helvetica" w:eastAsia="新細明體" w:hAnsi="Helvetica" w:hint="eastAsia"/>
                <w:color w:val="1d2228"/>
                <w:sz w:val="20"/>
                <w:szCs w:val="20"/>
              </w:rPr>
              <w:t>尺寸：</w:t>
            </w:r>
            <w:r>
              <w:rPr>
                <w:rFonts w:ascii="inherit" w:hAnsi="inherit" w:hint="eastAsia"/>
                <w:color w:val="1d2228"/>
                <w:sz w:val="20"/>
                <w:szCs w:val="20"/>
              </w:rPr>
              <w:t>11 cm</w:t>
            </w:r>
          </w:p>
        </w:tc>
      </w:tr>
      <w:tr>
        <w:tblPrEx/>
        <w:trPr>
          <w:trHeight w:val="2967" w:hRule="atLeast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240" w:after="240"/>
              <w:jc w:val="left"/>
              <w:rPr>
                <w:rFonts w:hint="eastAsia"/>
                <w:noProof/>
              </w:rPr>
            </w:pPr>
          </w:p>
          <w:p>
            <w:pPr>
              <w:pStyle w:val="style0"/>
              <w:spacing w:before="240" w:after="240"/>
              <w:ind w:left="-2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L="0" distT="0" distB="0" distR="0">
                  <wp:extent cx="2625174" cy="1555531"/>
                  <wp:effectExtent l="19050" t="0" r="3726" b="0"/>
                  <wp:docPr id="1036" name="圖片 13" descr="C:\Users\owner\Downloads\IMG-20221101-WA0019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3"/>
                          <pic:cNvPicPr/>
                        </pic:nvPicPr>
                        <pic:blipFill>
                          <a:blip r:embed="rId1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625174" cy="1555531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widowControl/>
              <w:shd w:val="clear" w:color="auto" w:fill="ffffff"/>
              <w:rPr>
                <w:rFonts w:ascii="Segoe UI" w:cs="Segoe UI" w:hAnsi="Segoe UI"/>
                <w:color w:val="1d2228"/>
                <w:sz w:val="28"/>
                <w:szCs w:val="28"/>
                <w:shd w:val="clear" w:color="auto" w:fill="ffffff"/>
              </w:rPr>
            </w:pPr>
            <w:r>
              <w:rPr>
                <w:rFonts w:ascii="Segoe UI" w:cs="Segoe UI" w:hAnsi="Segoe UI"/>
                <w:color w:val="1d2228"/>
                <w:sz w:val="28"/>
                <w:szCs w:val="28"/>
                <w:shd w:val="clear" w:color="auto" w:fill="ffffff"/>
              </w:rPr>
              <w:t>商周</w:t>
            </w:r>
            <w:r>
              <w:rPr>
                <w:rFonts w:ascii="Segoe UI" w:cs="Segoe UI" w:hAnsi="Segoe UI" w:hint="eastAsia"/>
                <w:color w:val="1d2228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Segoe UI" w:cs="Segoe UI" w:hAnsi="Segoe UI"/>
                <w:color w:val="1d2228"/>
                <w:sz w:val="28"/>
                <w:szCs w:val="28"/>
                <w:shd w:val="clear" w:color="auto" w:fill="ffffff"/>
              </w:rPr>
              <w:t>玉</w:t>
            </w:r>
            <w:r>
              <w:rPr>
                <w:rFonts w:ascii="Segoe UI" w:cs="Segoe UI" w:hAnsi="Segoe UI"/>
                <w:color w:val="1d2228"/>
                <w:sz w:val="28"/>
                <w:szCs w:val="28"/>
                <w:shd w:val="clear" w:color="auto" w:fill="ffffff"/>
              </w:rPr>
              <w:t>蚕</w:t>
            </w:r>
          </w:p>
          <w:p>
            <w:pPr>
              <w:pStyle w:val="style94"/>
              <w:shd w:val="clear" w:color="auto" w:fill="ffffff"/>
              <w:spacing w:before="0" w:beforeAutospacing="false"/>
              <w:rPr>
                <w:rFonts w:ascii="Arial" w:cs="Arial" w:hAnsi="Arial"/>
                <w:color w:val="212529"/>
                <w:sz w:val="20"/>
                <w:szCs w:val="20"/>
              </w:rPr>
            </w:pPr>
            <w:r>
              <w:rPr>
                <w:rFonts w:ascii="Arial" w:cs="Arial" w:hAnsi="Arial"/>
                <w:b/>
                <w:bCs/>
                <w:color w:val="212529"/>
                <w:sz w:val="20"/>
                <w:szCs w:val="20"/>
              </w:rPr>
              <w:t>玉</w:t>
            </w:r>
            <w:r>
              <w:rPr>
                <w:rFonts w:ascii="Arial" w:cs="Arial" w:hAnsi="Arial"/>
                <w:b/>
                <w:bCs/>
                <w:color w:val="212529"/>
                <w:sz w:val="20"/>
                <w:szCs w:val="20"/>
              </w:rPr>
              <w:t>蚕</w:t>
            </w:r>
            <w:r>
              <w:rPr>
                <w:rFonts w:ascii="Arial" w:cs="Arial" w:hAnsi="Arial"/>
                <w:b/>
                <w:bCs/>
                <w:color w:val="212529"/>
                <w:sz w:val="20"/>
                <w:szCs w:val="20"/>
              </w:rPr>
              <w:t>在古代的寓意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一般都指的是在古代的诗歌里面，或者现在汉字中写作蚕，有的还有一些是在古代汉诗里是人们的美好愿望，蚕丝就像蚕丝一样洁白的颜色。所以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是一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种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传统的中国古典文化的象征。而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的另一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种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称呼应该属于蚕族，也叫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 xml:space="preserve"> 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蚕。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有什么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象征意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义？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被视为天地之间的礼物，是大自然赐予的珍宝和吉祥物。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蚕蚕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的生长历史相当久远。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，谐音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“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吉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”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、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“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顺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”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。有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通神聚瑞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之意，所以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也能代表美好的事物。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有很多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种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寓意，比如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蛹，就寓意着顺利，有的还能带来好运气。</w:t>
            </w:r>
          </w:p>
          <w:p>
            <w:pPr>
              <w:pStyle w:val="style94"/>
              <w:shd w:val="clear" w:color="auto" w:fill="ffffff"/>
              <w:spacing w:before="0" w:beforeAutospacing="false"/>
              <w:rPr>
                <w:rFonts w:ascii="Arial" w:cs="Arial" w:hAnsi="Arial"/>
                <w:color w:val="212529"/>
                <w:sz w:val="20"/>
                <w:szCs w:val="20"/>
              </w:rPr>
            </w:pPr>
            <w:r>
              <w:rPr>
                <w:rFonts w:ascii="Arial" w:cs="Arial" w:hAnsi="Arial"/>
                <w:color w:val="212529"/>
                <w:sz w:val="20"/>
                <w:szCs w:val="20"/>
              </w:rPr>
              <w:t>蚕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被视为一种有灵性的动物，是大自然赐予给人类的珍贵财富，所以蚕在风水学中被认为是有着不可替代的神仙。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的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种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类有很多，一般蚕分为四类，蚕蛹，茧蛹，蛹，蚕蛹，蚕蛹，沙蛹。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蚕蛹最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重要的是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蚕蛹的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美观程度。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蛹中的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虫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子一直被视作是吉祥物。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蚕蛹是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吉祥物，寓意着吉祥圆满，有的还能带来好运气。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在西藏的佛教里面，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蚕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有一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种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叫做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“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金刚萨埵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”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的法王，而在古佛教中它的法王就坐骑着一尊菩提佛母，象征着智慧的意志。</w:t>
            </w:r>
          </w:p>
          <w:p>
            <w:pPr>
              <w:pStyle w:val="style94"/>
              <w:shd w:val="clear" w:color="auto" w:fill="ffffff"/>
              <w:spacing w:before="0" w:beforeAutospacing="false"/>
              <w:rPr>
                <w:rFonts w:ascii="Arial" w:cs="Arial" w:hAnsi="Arial"/>
                <w:color w:val="212529"/>
                <w:sz w:val="20"/>
                <w:szCs w:val="20"/>
              </w:rPr>
            </w:pPr>
            <w:r>
              <w:rPr>
                <w:rFonts w:ascii="Arial" w:cs="Arial" w:hAnsi="Arial"/>
                <w:color w:val="212529"/>
                <w:sz w:val="20"/>
                <w:szCs w:val="20"/>
              </w:rPr>
              <w:t>蚕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是一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种象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征着智慧和勇气的动物，可把人体表情变的温情化，变的温情美德化，让人体会到快乐与健康，所以蚕茧被视作象征着希望、幸福的动力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“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天使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”</w:t>
            </w:r>
            <w:r>
              <w:rPr>
                <w:rFonts w:ascii="Arial" w:cs="Arial" w:hAnsi="Arial"/>
                <w:color w:val="212529"/>
                <w:sz w:val="20"/>
                <w:szCs w:val="20"/>
              </w:rPr>
              <w:t>。</w:t>
            </w:r>
          </w:p>
          <w:p>
            <w:pPr>
              <w:pStyle w:val="style0"/>
              <w:rPr>
                <w:rFonts w:hint="eastAsia"/>
                <w:sz w:val="28"/>
                <w:szCs w:val="28"/>
              </w:rPr>
            </w:pP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尺寸：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0"/>
                <w:szCs w:val="20"/>
              </w:rPr>
              <w:t>5.5 cm</w:t>
            </w:r>
          </w:p>
        </w:tc>
      </w:tr>
      <w:tr>
        <w:tblPrEx/>
        <w:trPr>
          <w:trHeight w:val="2967" w:hRule="atLeast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240" w:after="240"/>
              <w:ind w:left="-2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L="0" distT="0" distB="0" distR="0">
                  <wp:extent cx="2005964" cy="2113062"/>
                  <wp:effectExtent l="19050" t="0" r="0" b="0"/>
                  <wp:docPr id="1037" name="圖片 1" descr="D:\Stewart Wong file\IMG-20230823-WA0013 (2)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"/>
                          <pic:cNvPicPr/>
                        </pic:nvPicPr>
                        <pic:blipFill>
                          <a:blip r:embed="rId1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005964" cy="2113062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東漢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公元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220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</w:rPr>
              <w:t>)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>
            <w:pPr>
              <w:pStyle w:val="style0"/>
              <w:rPr>
                <w:rFonts w:ascii="新細明體" w:hAnsi="新細明體"/>
                <w:bCs/>
                <w:sz w:val="28"/>
                <w:szCs w:val="28"/>
              </w:rPr>
            </w:pPr>
            <w:r>
              <w:rPr>
                <w:rFonts w:ascii="新細明體" w:hAnsi="新細明體" w:hint="eastAsia"/>
                <w:bCs/>
                <w:sz w:val="28"/>
                <w:szCs w:val="28"/>
              </w:rPr>
              <w:t>龍鳳出廊</w:t>
            </w:r>
            <w:r>
              <w:rPr>
                <w:rFonts w:ascii="新細明體" w:hAnsi="新細明體" w:hint="eastAsia"/>
                <w:bCs/>
                <w:sz w:val="28"/>
                <w:szCs w:val="28"/>
              </w:rPr>
              <w:t>穀</w:t>
            </w:r>
            <w:r>
              <w:rPr>
                <w:rFonts w:ascii="新細明體" w:hAnsi="新細明體" w:hint="eastAsia"/>
                <w:bCs/>
                <w:sz w:val="28"/>
                <w:szCs w:val="28"/>
              </w:rPr>
              <w:t>紋</w:t>
            </w:r>
            <w:r>
              <w:rPr>
                <w:rFonts w:ascii="新細明體" w:hAnsi="新細明體" w:hint="eastAsia"/>
                <w:bCs/>
                <w:sz w:val="28"/>
                <w:szCs w:val="28"/>
              </w:rPr>
              <w:t>璧</w:t>
            </w:r>
          </w:p>
          <w:p>
            <w:pPr>
              <w:pStyle w:val="style0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新</w:t>
            </w:r>
            <w:r>
              <w:rPr>
                <w:rFonts w:hint="eastAsia"/>
                <w:sz w:val="20"/>
                <w:szCs w:val="20"/>
              </w:rPr>
              <w:t>彊</w:t>
            </w:r>
            <w:r>
              <w:rPr>
                <w:rFonts w:hint="eastAsia"/>
                <w:sz w:val="20"/>
                <w:szCs w:val="20"/>
              </w:rPr>
              <w:t>和田青玉</w:t>
            </w:r>
            <w:r>
              <w:rPr>
                <w:rFonts w:hint="eastAsia"/>
                <w:sz w:val="20"/>
                <w:szCs w:val="20"/>
              </w:rPr>
              <w:t xml:space="preserve">, </w:t>
            </w:r>
            <w:r>
              <w:rPr>
                <w:rFonts w:hint="eastAsia"/>
                <w:sz w:val="20"/>
                <w:szCs w:val="20"/>
              </w:rPr>
              <w:t>壁兩面通</w:t>
            </w:r>
            <w:r>
              <w:rPr>
                <w:rFonts w:hint="eastAsia"/>
                <w:sz w:val="20"/>
                <w:szCs w:val="20"/>
              </w:rPr>
              <w:t>体</w:t>
            </w:r>
            <w:r>
              <w:rPr>
                <w:rFonts w:hint="eastAsia"/>
                <w:sz w:val="20"/>
                <w:szCs w:val="20"/>
              </w:rPr>
              <w:t>浮雕</w:t>
            </w:r>
            <w:r>
              <w:rPr>
                <w:rFonts w:hint="eastAsia"/>
                <w:sz w:val="20"/>
                <w:szCs w:val="20"/>
              </w:rPr>
              <w:t>穀</w:t>
            </w:r>
            <w:r>
              <w:rPr>
                <w:rFonts w:hint="eastAsia"/>
                <w:sz w:val="20"/>
                <w:szCs w:val="20"/>
              </w:rPr>
              <w:t>紋</w:t>
            </w:r>
            <w:r>
              <w:rPr>
                <w:rFonts w:hint="eastAsia"/>
                <w:sz w:val="20"/>
                <w:szCs w:val="20"/>
              </w:rPr>
              <w:t>,</w:t>
            </w:r>
            <w:r>
              <w:rPr>
                <w:rFonts w:hint="eastAsia"/>
                <w:sz w:val="20"/>
                <w:szCs w:val="20"/>
              </w:rPr>
              <w:t>上</w:t>
            </w:r>
            <w:r>
              <w:rPr>
                <w:rFonts w:hint="eastAsia"/>
                <w:sz w:val="20"/>
                <w:szCs w:val="20"/>
              </w:rPr>
              <w:t>正中出廊龍鳳</w:t>
            </w:r>
            <w:r>
              <w:rPr>
                <w:rFonts w:hint="eastAsia"/>
                <w:sz w:val="20"/>
                <w:szCs w:val="20"/>
              </w:rPr>
              <w:t>飾</w:t>
            </w:r>
            <w:r>
              <w:rPr>
                <w:rFonts w:hint="eastAsia"/>
                <w:sz w:val="20"/>
                <w:szCs w:val="20"/>
              </w:rPr>
              <w:t>,</w:t>
            </w:r>
            <w:r>
              <w:rPr>
                <w:rFonts w:hint="eastAsia"/>
                <w:sz w:val="20"/>
                <w:szCs w:val="20"/>
              </w:rPr>
              <w:t>左側出廊</w:t>
            </w:r>
            <w:r>
              <w:rPr>
                <w:rFonts w:hint="eastAsia"/>
                <w:sz w:val="20"/>
                <w:szCs w:val="20"/>
              </w:rPr>
              <w:t>螭</w:t>
            </w:r>
            <w:r>
              <w:rPr>
                <w:rFonts w:hint="eastAsia"/>
                <w:sz w:val="20"/>
                <w:szCs w:val="20"/>
              </w:rPr>
              <w:t>龍</w:t>
            </w:r>
            <w:r>
              <w:rPr>
                <w:rFonts w:hint="eastAsia"/>
                <w:sz w:val="20"/>
                <w:szCs w:val="20"/>
              </w:rPr>
              <w:t xml:space="preserve">, </w:t>
            </w:r>
            <w:r>
              <w:rPr>
                <w:rFonts w:hint="eastAsia"/>
                <w:sz w:val="20"/>
                <w:szCs w:val="20"/>
              </w:rPr>
              <w:t>右側</w:t>
            </w:r>
            <w:r>
              <w:rPr>
                <w:rFonts w:hint="eastAsia"/>
                <w:sz w:val="20"/>
                <w:szCs w:val="20"/>
              </w:rPr>
              <w:t>出廊天</w:t>
            </w:r>
            <w:r>
              <w:rPr>
                <w:rFonts w:hint="eastAsia"/>
                <w:sz w:val="20"/>
                <w:szCs w:val="20"/>
              </w:rPr>
              <w:t>祿。古人崇尚</w:t>
            </w:r>
            <w:r>
              <w:rPr>
                <w:sz w:val="20"/>
                <w:szCs w:val="20"/>
              </w:rPr>
              <w:t xml:space="preserve"> “</w:t>
            </w:r>
            <w:r>
              <w:rPr>
                <w:rFonts w:hint="eastAsia"/>
                <w:sz w:val="20"/>
                <w:szCs w:val="20"/>
              </w:rPr>
              <w:t>天圓地方</w:t>
            </w:r>
            <w:r>
              <w:rPr>
                <w:sz w:val="20"/>
                <w:szCs w:val="20"/>
              </w:rPr>
              <w:t xml:space="preserve">”, </w:t>
            </w:r>
            <w:r>
              <w:rPr>
                <w:rFonts w:hint="eastAsia"/>
                <w:sz w:val="20"/>
                <w:szCs w:val="20"/>
              </w:rPr>
              <w:t>周禮以</w:t>
            </w:r>
            <w:r>
              <w:rPr>
                <w:sz w:val="20"/>
                <w:szCs w:val="20"/>
              </w:rPr>
              <w:t>“</w:t>
            </w:r>
            <w:r>
              <w:rPr>
                <w:rFonts w:hint="eastAsia"/>
                <w:sz w:val="20"/>
                <w:szCs w:val="20"/>
              </w:rPr>
              <w:t>蒼</w:t>
            </w:r>
            <w:r>
              <w:rPr>
                <w:rFonts w:hint="eastAsia"/>
                <w:sz w:val="20"/>
                <w:szCs w:val="20"/>
              </w:rPr>
              <w:t>璧禮天</w:t>
            </w:r>
            <w:r>
              <w:rPr>
                <w:rFonts w:hint="eastAsia"/>
                <w:sz w:val="20"/>
                <w:szCs w:val="20"/>
              </w:rPr>
              <w:t xml:space="preserve">, </w:t>
            </w:r>
            <w:r>
              <w:rPr>
                <w:rFonts w:hint="eastAsia"/>
                <w:sz w:val="20"/>
                <w:szCs w:val="20"/>
              </w:rPr>
              <w:t>黃琮禮地</w:t>
            </w:r>
            <w:r>
              <w:rPr>
                <w:sz w:val="20"/>
                <w:szCs w:val="20"/>
              </w:rPr>
              <w:t>”,</w:t>
            </w:r>
            <w:r>
              <w:rPr>
                <w:rFonts w:hint="eastAsia"/>
                <w:sz w:val="20"/>
                <w:szCs w:val="20"/>
              </w:rPr>
              <w:t>儀式</w:t>
            </w:r>
            <w:r>
              <w:rPr>
                <w:rFonts w:hint="eastAsia"/>
                <w:sz w:val="20"/>
                <w:szCs w:val="20"/>
              </w:rPr>
              <w:t>以青壁祭天</w:t>
            </w:r>
            <w:r>
              <w:rPr>
                <w:sz w:val="20"/>
                <w:szCs w:val="20"/>
              </w:rPr>
              <w:t>,</w:t>
            </w:r>
            <w:r>
              <w:rPr>
                <w:rFonts w:hint="eastAsia"/>
                <w:sz w:val="20"/>
                <w:szCs w:val="20"/>
              </w:rPr>
              <w:t>璧</w:t>
            </w:r>
            <w:r>
              <w:rPr>
                <w:rFonts w:hint="eastAsia"/>
                <w:sz w:val="20"/>
                <w:szCs w:val="20"/>
              </w:rPr>
              <w:t>身</w:t>
            </w:r>
            <w:r>
              <w:rPr>
                <w:rFonts w:hint="eastAsia"/>
                <w:sz w:val="20"/>
                <w:szCs w:val="20"/>
              </w:rPr>
              <w:t>穀</w:t>
            </w:r>
            <w:r>
              <w:rPr>
                <w:rFonts w:hint="eastAsia"/>
                <w:sz w:val="20"/>
                <w:szCs w:val="20"/>
              </w:rPr>
              <w:t>紋</w:t>
            </w:r>
            <w:r>
              <w:rPr>
                <w:rFonts w:hint="eastAsia"/>
                <w:sz w:val="20"/>
                <w:szCs w:val="20"/>
              </w:rPr>
              <w:t>,</w:t>
            </w:r>
            <w:r>
              <w:rPr>
                <w:rFonts w:hint="eastAsia"/>
                <w:sz w:val="20"/>
                <w:szCs w:val="20"/>
              </w:rPr>
              <w:t>萬物甦醒</w:t>
            </w:r>
            <w:r>
              <w:rPr>
                <w:rFonts w:hint="eastAsia"/>
                <w:sz w:val="20"/>
                <w:szCs w:val="20"/>
              </w:rPr>
              <w:t>,</w:t>
            </w:r>
            <w:r>
              <w:rPr>
                <w:rFonts w:hint="eastAsia"/>
                <w:sz w:val="20"/>
                <w:szCs w:val="20"/>
              </w:rPr>
              <w:t>農耕豐收</w:t>
            </w:r>
            <w:r>
              <w:rPr>
                <w:rFonts w:hint="eastAsia"/>
                <w:sz w:val="20"/>
                <w:szCs w:val="20"/>
              </w:rPr>
              <w:t>,</w:t>
            </w:r>
            <w:r>
              <w:rPr>
                <w:rFonts w:hint="eastAsia"/>
                <w:sz w:val="20"/>
                <w:szCs w:val="20"/>
              </w:rPr>
              <w:t>生命繁衍。</w:t>
            </w:r>
          </w:p>
          <w:p>
            <w:pPr>
              <w:pStyle w:val="style0"/>
              <w:widowControl/>
              <w:shd w:val="clear" w:color="auto" w:fill="ffffff"/>
              <w:rPr>
                <w:rFonts w:ascii="Helvetica" w:cs="Helvetica" w:eastAsia="新細明體" w:hAnsi="Helvetica" w:hint="eastAsia"/>
                <w:color w:val="1d2228"/>
                <w:sz w:val="20"/>
                <w:szCs w:val="20"/>
              </w:rPr>
            </w:pPr>
          </w:p>
          <w:p>
            <w:pPr>
              <w:pStyle w:val="style0"/>
              <w:widowControl/>
              <w:shd w:val="clear" w:color="auto" w:fill="ffffff"/>
              <w:rPr>
                <w:rFonts w:ascii="新細明體" w:cs="Helvetica" w:hAnsi="新細明體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Helvetica" w:cs="Helvetica" w:eastAsia="新細明體" w:hAnsi="Helvetica"/>
                <w:color w:val="1d2228"/>
                <w:sz w:val="20"/>
                <w:szCs w:val="20"/>
              </w:rPr>
              <w:t>尺寸：</w:t>
            </w:r>
            <w:r>
              <w:rPr>
                <w:rFonts w:hint="eastAsia"/>
                <w:sz w:val="20"/>
                <w:szCs w:val="20"/>
              </w:rPr>
              <w:t>高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  <w:r>
              <w:rPr>
                <w:rFonts w:hint="eastAsia"/>
                <w:sz w:val="20"/>
                <w:szCs w:val="20"/>
              </w:rPr>
              <w:t>cm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璧</w:t>
            </w:r>
            <w:r>
              <w:rPr>
                <w:rFonts w:hint="eastAsia"/>
                <w:sz w:val="20"/>
                <w:szCs w:val="20"/>
              </w:rPr>
              <w:t>徑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4.5</w:t>
            </w:r>
            <w:r>
              <w:rPr>
                <w:rFonts w:hint="eastAsia"/>
                <w:sz w:val="20"/>
                <w:szCs w:val="20"/>
              </w:rPr>
              <w:t>cm</w:t>
            </w:r>
          </w:p>
        </w:tc>
      </w:tr>
      <w:tr>
        <w:tblPrEx/>
        <w:trPr>
          <w:trHeight w:val="2967" w:hRule="atLeast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240"/>
              <w:ind w:left="-2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L="0" distT="0" distB="0" distR="0">
                  <wp:extent cx="2125060" cy="2254107"/>
                  <wp:effectExtent l="19050" t="0" r="8540" b="0"/>
                  <wp:docPr id="1038" name="圖片 11" descr="C:\Users\owner\Downloads\IMG-20230821-WA0035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/>
                          <pic:cNvPicPr/>
                        </pic:nvPicPr>
                        <pic:blipFill>
                          <a:blip r:embed="rId14" cstate="print"/>
                          <a:srcRect l="0" t="0" r="0" b="0"/>
                          <a:stretch/>
                        </pic:blipFill>
                        <pic:spPr>
                          <a:xfrm rot="0" flipH="1">
                            <a:off x="0" y="0"/>
                            <a:ext cx="2125060" cy="2254107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widowControl/>
              <w:shd w:val="clear" w:color="auto" w:fill="ffffff"/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rFonts w:ascii="Arial" w:cs="Arial" w:hAnsi="Arial" w:hint="eastAsia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新細明體" w:cs="Arial" w:hAnsi="新細明體"/>
                <w:color w:val="333333"/>
                <w:sz w:val="28"/>
                <w:szCs w:val="28"/>
                <w:shd w:val="clear" w:color="auto" w:fill="ffffff"/>
              </w:rPr>
              <w:t>東周</w:t>
            </w:r>
            <w:r>
              <w:rPr>
                <w:rFonts w:ascii="Arial" w:cs="Arial" w:hAnsi="Arial"/>
                <w:color w:val="333333"/>
                <w:sz w:val="21"/>
                <w:szCs w:val="21"/>
                <w:shd w:val="clear" w:color="auto" w:fill="ffffff"/>
              </w:rPr>
              <w:t>（公元前</w:t>
            </w:r>
            <w:r>
              <w:rPr>
                <w:rFonts w:ascii="Arial" w:cs="Arial" w:hAnsi="Arial"/>
                <w:color w:val="333333"/>
                <w:sz w:val="21"/>
                <w:szCs w:val="21"/>
                <w:shd w:val="clear" w:color="auto" w:fill="ffffff"/>
              </w:rPr>
              <w:t>770</w:t>
            </w:r>
            <w:r>
              <w:rPr>
                <w:rFonts w:ascii="Arial" w:cs="Arial" w:hAnsi="Arial"/>
                <w:color w:val="333333"/>
                <w:sz w:val="21"/>
                <w:szCs w:val="21"/>
                <w:shd w:val="clear" w:color="auto" w:fill="ffffff"/>
              </w:rPr>
              <w:t>年－公元前</w:t>
            </w:r>
            <w:r>
              <w:rPr>
                <w:rFonts w:ascii="Arial" w:cs="Arial" w:hAnsi="Arial"/>
                <w:color w:val="333333"/>
                <w:sz w:val="21"/>
                <w:szCs w:val="21"/>
                <w:shd w:val="clear" w:color="auto" w:fill="ffffff"/>
              </w:rPr>
              <w:t>256</w:t>
            </w:r>
            <w:r>
              <w:rPr>
                <w:rFonts w:ascii="Arial" w:cs="Arial" w:hAnsi="Arial"/>
                <w:color w:val="333333"/>
                <w:sz w:val="21"/>
                <w:szCs w:val="21"/>
                <w:shd w:val="clear" w:color="auto" w:fill="ffffff"/>
              </w:rPr>
              <w:t>年）</w:t>
            </w:r>
          </w:p>
          <w:p>
            <w:pPr>
              <w:pStyle w:val="style0"/>
              <w:widowControl/>
              <w:shd w:val="clear" w:color="auto" w:fill="ffffff"/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rFonts w:ascii="新細明體" w:cs="細明體" w:hAnsi="新細明體" w:hint="eastAsia"/>
                <w:color w:val="1d2228"/>
                <w:kern w:val="0"/>
                <w:sz w:val="28"/>
                <w:szCs w:val="28"/>
              </w:rPr>
            </w:pPr>
            <w:r>
              <w:rPr>
                <w:rFonts w:ascii="新細明體" w:cs="細明體" w:hAnsi="新細明體"/>
                <w:color w:val="1d2228"/>
                <w:kern w:val="0"/>
                <w:sz w:val="28"/>
                <w:szCs w:val="28"/>
              </w:rPr>
              <w:t>戰國</w:t>
            </w:r>
            <w:r>
              <w:rPr>
                <w:rFonts w:ascii="新細明體" w:cs="細明體" w:hAnsi="新細明體" w:hint="eastAsia"/>
                <w:color w:val="1d2228"/>
                <w:kern w:val="0"/>
                <w:sz w:val="28"/>
                <w:szCs w:val="28"/>
              </w:rPr>
              <w:t xml:space="preserve"> </w:t>
            </w:r>
            <w:r>
              <w:rPr>
                <w:rFonts w:ascii="新細明體" w:cs="細明體" w:hAnsi="新細明體"/>
                <w:color w:val="1d2228"/>
                <w:kern w:val="0"/>
                <w:sz w:val="28"/>
                <w:szCs w:val="28"/>
              </w:rPr>
              <w:t>青銅錯金</w:t>
            </w:r>
            <w:r>
              <w:rPr>
                <w:rFonts w:ascii="新細明體" w:cs="細明體" w:hAnsi="新細明體" w:hint="eastAsia"/>
                <w:color w:val="1d2228"/>
                <w:kern w:val="0"/>
                <w:sz w:val="28"/>
                <w:szCs w:val="28"/>
              </w:rPr>
              <w:t>”</w:t>
            </w:r>
            <w:r>
              <w:rPr>
                <w:rFonts w:ascii="新細明體" w:cs="細明體" w:hAnsi="新細明體"/>
                <w:color w:val="1d2228"/>
                <w:kern w:val="0"/>
                <w:sz w:val="28"/>
                <w:szCs w:val="28"/>
              </w:rPr>
              <w:t>敦</w:t>
            </w:r>
            <w:r>
              <w:rPr>
                <w:rFonts w:ascii="新細明體" w:cs="細明體" w:hAnsi="新細明體"/>
                <w:color w:val="1d2228"/>
                <w:kern w:val="0"/>
                <w:sz w:val="28"/>
                <w:szCs w:val="28"/>
              </w:rPr>
              <w:t xml:space="preserve"> </w:t>
            </w:r>
            <w:r>
              <w:rPr>
                <w:rFonts w:ascii="新細明體" w:cs="細明體" w:hAnsi="新細明體" w:hint="eastAsia"/>
                <w:color w:val="1d2228"/>
                <w:kern w:val="0"/>
                <w:sz w:val="28"/>
                <w:szCs w:val="28"/>
              </w:rPr>
              <w:t>“</w:t>
            </w:r>
          </w:p>
          <w:p>
            <w:pPr>
              <w:pStyle w:val="style0"/>
              <w:widowControl/>
              <w:shd w:val="clear" w:color="auto" w:fill="ffffff"/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rFonts w:ascii="inherit" w:cs="細明體" w:eastAsia="細明體" w:hAnsi="inherit" w:hint="eastAsia"/>
                <w:color w:val="1d2228"/>
                <w:kern w:val="0"/>
                <w:sz w:val="22"/>
              </w:rPr>
            </w:pPr>
          </w:p>
          <w:p>
            <w:pPr>
              <w:pStyle w:val="style0"/>
              <w:widowControl/>
              <w:shd w:val="clear" w:color="auto" w:fill="ffffff"/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rFonts w:ascii="inherit" w:cs="細明體" w:eastAsia="細明體" w:hAnsi="inherit" w:hint="eastAsia"/>
                <w:color w:val="1d2228"/>
                <w:kern w:val="0"/>
                <w:sz w:val="20"/>
                <w:szCs w:val="20"/>
              </w:rPr>
            </w:pPr>
            <w:r>
              <w:rPr>
                <w:rFonts w:ascii="Helvetica" w:cs="Helvetica" w:eastAsia="新細明體" w:hAnsi="Helvetica"/>
                <w:color w:val="1d2228"/>
                <w:kern w:val="0"/>
                <w:sz w:val="20"/>
                <w:szCs w:val="20"/>
              </w:rPr>
              <w:t>概述：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流行於春秋戰國時期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,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盛食器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和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禮器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。由鼎、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簋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的形制給合發展而成。基本造型為圓腹、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雙環耳，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三足或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圈足，窄蓋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。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器身常飾有環帶紋等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。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 xml:space="preserve"> 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展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品此器伴夔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紋圖騰三龍足。</w:t>
            </w:r>
          </w:p>
          <w:p>
            <w:pPr>
              <w:pStyle w:val="style0"/>
              <w:widowControl/>
              <w:shd w:val="clear" w:color="auto" w:fill="ffffff"/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rFonts w:ascii="inherit" w:cs="細明體" w:eastAsia="細明體" w:hAnsi="inherit" w:hint="eastAsia"/>
                <w:color w:val="1d2228"/>
                <w:kern w:val="0"/>
                <w:sz w:val="20"/>
                <w:szCs w:val="20"/>
              </w:rPr>
            </w:pPr>
          </w:p>
          <w:p>
            <w:pPr>
              <w:pStyle w:val="style0"/>
              <w:widowControl/>
              <w:shd w:val="clear" w:color="auto" w:fill="ffffff"/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rPr>
                <w:rFonts w:ascii="inherit" w:cs="細明體" w:eastAsia="細明體" w:hAnsi="inherit" w:hint="eastAsia"/>
                <w:color w:val="1d2228"/>
                <w:kern w:val="0"/>
                <w:sz w:val="20"/>
                <w:szCs w:val="20"/>
              </w:rPr>
            </w:pP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尺吋：腹徑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 xml:space="preserve">15.5cm , 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通高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 xml:space="preserve">: 24cm </w:t>
            </w:r>
            <w:r>
              <w:rPr>
                <w:rFonts w:ascii="inherit" w:cs="細明體" w:eastAsia="細明體" w:hAnsi="inherit"/>
                <w:color w:val="1d2228"/>
                <w:kern w:val="0"/>
                <w:sz w:val="20"/>
                <w:szCs w:val="20"/>
              </w:rPr>
              <w:t>。</w:t>
            </w:r>
          </w:p>
          <w:p>
            <w:pPr>
              <w:pStyle w:val="style0"/>
              <w:widowControl/>
              <w:shd w:val="clear" w:color="auto" w:fill="ffffff"/>
              <w:rPr>
                <w:rFonts w:ascii="新細明體" w:cs="Helvetica" w:hAnsi="新細明體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>
        <w:tblPrEx/>
        <w:trPr>
          <w:trHeight w:val="2967" w:hRule="atLeast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240"/>
              <w:ind w:left="-21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2054481" cy="2543504"/>
                  <wp:effectExtent l="19050" t="0" r="2919" b="0"/>
                  <wp:docPr id="1039" name="圖片 9" descr="C:\Users\owner\Downloads\IMG-20230820-WA0065 (1)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9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 flipH="1">
                            <a:off x="0" y="0"/>
                            <a:ext cx="2054481" cy="2543504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widowControl/>
              <w:shd w:val="clear" w:color="auto" w:fill="ffffff"/>
              <w:rPr>
                <w:rFonts w:ascii="新細明體" w:cs="Helvetica" w:hAnsi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cs="Helvetica" w:hAnsi="新細明體"/>
                <w:color w:val="000000"/>
                <w:sz w:val="28"/>
                <w:szCs w:val="28"/>
                <w:shd w:val="clear" w:color="auto" w:fill="ffffff"/>
              </w:rPr>
              <w:t>《</w:t>
            </w:r>
            <w:r>
              <w:rPr>
                <w:rFonts w:ascii="新細明體" w:cs="Helvetica" w:hAnsi="新細明體"/>
                <w:color w:val="000000"/>
                <w:kern w:val="0"/>
                <w:sz w:val="28"/>
                <w:szCs w:val="28"/>
              </w:rPr>
              <w:t>春秋早期》公元前770-476年</w:t>
            </w:r>
          </w:p>
          <w:p>
            <w:pPr>
              <w:pStyle w:val="style0"/>
              <w:widowControl/>
              <w:shd w:val="clear" w:color="auto" w:fill="ffffff"/>
              <w:rPr>
                <w:rFonts w:ascii="Helvetica" w:cs="Helvetica" w:eastAsia="新細明體" w:hAnsi="Helvetica"/>
                <w:color w:val="1d2228"/>
                <w:kern w:val="0"/>
                <w:szCs w:val="24"/>
              </w:rPr>
            </w:pP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“</w:t>
            </w:r>
            <w:r>
              <w:rPr>
                <w:rFonts w:ascii="Helvetica" w:cs="Helvetica" w:eastAsia="新細明體" w:hAnsi="Helvetica"/>
                <w:color w:val="1d2228"/>
                <w:kern w:val="0"/>
                <w:szCs w:val="24"/>
              </w:rPr>
              <w:t>龍纹青銅鎣</w:t>
            </w:r>
            <w:r>
              <w:rPr>
                <w:rFonts w:ascii="Helvetica" w:cs="Helvetica" w:eastAsia="新細明體" w:hAnsi="Helvetica"/>
                <w:color w:val="1d2228"/>
                <w:kern w:val="0"/>
                <w:szCs w:val="24"/>
              </w:rPr>
              <w:t>”</w:t>
            </w:r>
            <w:r>
              <w:rPr>
                <w:rFonts w:ascii="Helvetica" w:cs="Helvetica" w:eastAsia="新細明體" w:hAnsi="Helvetica"/>
                <w:color w:val="1d2228"/>
                <w:kern w:val="0"/>
                <w:szCs w:val="24"/>
              </w:rPr>
              <w:t xml:space="preserve"> </w:t>
            </w:r>
            <w:r>
              <w:rPr>
                <w:rFonts w:ascii="Helvetica" w:cs="Helvetica" w:eastAsia="新細明體" w:hAnsi="Helvetica"/>
                <w:color w:val="1d2228"/>
                <w:kern w:val="0"/>
                <w:szCs w:val="24"/>
              </w:rPr>
              <w:t>｛蓋頂有銘文</w:t>
            </w:r>
            <w:r>
              <w:rPr>
                <w:rFonts w:ascii="Helvetica" w:cs="Helvetica" w:eastAsia="新細明體" w:hAnsi="Helvetica"/>
                <w:color w:val="1d2228"/>
                <w:kern w:val="0"/>
                <w:szCs w:val="24"/>
              </w:rPr>
              <w:t>11</w:t>
            </w:r>
            <w:r>
              <w:rPr>
                <w:rFonts w:ascii="Helvetica" w:cs="Helvetica" w:eastAsia="新細明體" w:hAnsi="Helvetica"/>
                <w:color w:val="1d2228"/>
                <w:kern w:val="0"/>
                <w:szCs w:val="24"/>
              </w:rPr>
              <w:t>字｝</w:t>
            </w:r>
          </w:p>
          <w:p>
            <w:pPr>
              <w:pStyle w:val="style0"/>
              <w:widowControl/>
              <w:shd w:val="clear" w:color="auto" w:fill="ffffff"/>
              <w:rPr>
                <w:rFonts w:ascii="Helvetica" w:cs="Helvetica" w:eastAsia="新細明體" w:hAnsi="Helvetica"/>
                <w:color w:val="1d2228"/>
                <w:kern w:val="0"/>
                <w:szCs w:val="24"/>
              </w:rPr>
            </w:pPr>
          </w:p>
          <w:p>
            <w:pPr>
              <w:pStyle w:val="style0"/>
              <w:widowControl/>
              <w:shd w:val="clear" w:color="auto" w:fill="ffffff"/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</w:pP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鎣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（音營）是一種形似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盉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（音禾）而短足的青銅器皿，可盛酒或水。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蓋頂有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環形手挽，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蓋身飾有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龍紋和十一個銘文環繞一周。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器身腹部深大，下承三袋形足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，腹部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置獸形環耳作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鋬（音盼）（即手柄）。腹部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上方飾龍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紋環繞一周，腹部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下方飾六道瓦棱紋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。繼西周青銅器後，春秋戰國時期的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青銅器鑄作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，不分早期晚期，都是我國古代高級藝術品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不朽之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作。</w:t>
            </w:r>
          </w:p>
          <w:p>
            <w:pPr>
              <w:pStyle w:val="style0"/>
              <w:widowControl/>
              <w:shd w:val="clear" w:color="auto" w:fill="ffffff"/>
              <w:rPr>
                <w:rFonts w:ascii="Helvetica" w:cs="Helvetica" w:eastAsia="新細明體" w:hAnsi="Helvetica"/>
                <w:color w:val="1d2228"/>
                <w:kern w:val="0"/>
                <w:szCs w:val="24"/>
              </w:rPr>
            </w:pPr>
          </w:p>
          <w:p>
            <w:pPr>
              <w:pStyle w:val="style0"/>
              <w:widowControl/>
              <w:shd w:val="clear" w:color="auto" w:fill="ffffff"/>
              <w:rPr/>
            </w:pP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尺寸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 xml:space="preserve"> :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高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 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30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2"/>
              </w:rPr>
              <w:t>cm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 xml:space="preserve">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寬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  28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2"/>
              </w:rPr>
              <w:t xml:space="preserve">cm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口徑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  16.3-16.5</w:t>
            </w:r>
            <w:r>
              <w:rPr>
                <w:rFonts w:ascii="Helvetica" w:cs="Helvetica" w:eastAsia="新細明體" w:hAnsi="Helvetica" w:hint="eastAsia"/>
                <w:color w:val="1d2228"/>
                <w:kern w:val="0"/>
                <w:sz w:val="22"/>
              </w:rPr>
              <w:t>cm</w:t>
            </w:r>
          </w:p>
        </w:tc>
      </w:tr>
      <w:tr>
        <w:tblPrEx/>
        <w:trPr>
          <w:trHeight w:val="4442" w:hRule="atLeast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before="240"/>
              <w:ind w:left="-21"/>
              <w:jc w:val="center"/>
              <w:rPr/>
            </w:pPr>
            <w:r>
              <w:rPr>
                <w:noProof/>
              </w:rPr>
              <w:drawing>
                <wp:inline distL="0" distT="0" distB="0" distR="0">
                  <wp:extent cx="1947579" cy="2375338"/>
                  <wp:effectExtent l="19050" t="0" r="0" b="0"/>
                  <wp:docPr id="1040" name="圖片 10" descr="C:\Users\owner\Downloads\IMG-20230820-WA0073(1)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0"/>
                          <pic:cNvPicPr/>
                        </pic:nvPicPr>
                        <pic:blipFill>
                          <a:blip r:embed="rId1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947579" cy="2375338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widowControl/>
              <w:rPr>
                <w:rFonts w:ascii="新細明體" w:cs="新細明體" w:eastAsia="新細明體" w:hAnsi="新細明體"/>
                <w:kern w:val="0"/>
                <w:sz w:val="28"/>
                <w:szCs w:val="28"/>
              </w:rPr>
            </w:pPr>
            <w:r>
              <w:rPr>
                <w:rFonts w:ascii="新細明體" w:cs="新細明體" w:eastAsia="新細明體" w:hAnsi="新細明體"/>
                <w:kern w:val="0"/>
                <w:sz w:val="28"/>
                <w:szCs w:val="28"/>
              </w:rPr>
              <w:t>西周</w:t>
            </w:r>
            <w:r>
              <w:rPr>
                <w:rFonts w:ascii="新細明體" w:cs="新細明體" w:eastAsia="新細明體" w:hAnsi="新細明體"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ascii="新細明體" w:cs="新細明體" w:eastAsia="新細明體" w:hAnsi="新細明體"/>
                <w:kern w:val="0"/>
                <w:sz w:val="28"/>
                <w:szCs w:val="28"/>
              </w:rPr>
              <w:t>公元前1100-770年</w:t>
            </w:r>
          </w:p>
          <w:p>
            <w:pPr>
              <w:pStyle w:val="style0"/>
              <w:widowControl/>
              <w:rPr>
                <w:rFonts w:ascii="Helvetica" w:cs="Helvetica" w:eastAsia="新細明體" w:hAnsi="Helvetica"/>
                <w:color w:val="1d2228"/>
                <w:kern w:val="0"/>
                <w:sz w:val="22"/>
                <w:shd w:val="clear" w:color="auto" w:fill="ffffff"/>
              </w:rPr>
            </w:pPr>
            <w:r>
              <w:rPr>
                <w:rFonts w:ascii="新細明體" w:cs="新細明體" w:eastAsia="新細明體" w:hAnsi="新細明體"/>
                <w:kern w:val="0"/>
                <w:sz w:val="22"/>
              </w:rPr>
              <w:t>大</w:t>
            </w:r>
            <w:r>
              <w:rPr>
                <w:rFonts w:ascii="新細明體" w:cs="新細明體" w:eastAsia="新細明體" w:hAnsi="新細明體"/>
                <w:kern w:val="0"/>
                <w:sz w:val="22"/>
              </w:rPr>
              <w:t>卷角獸</w:t>
            </w:r>
            <w:r>
              <w:rPr>
                <w:rFonts w:ascii="新細明體" w:cs="新細明體" w:eastAsia="新細明體" w:hAnsi="新細明體"/>
                <w:kern w:val="0"/>
                <w:sz w:val="22"/>
              </w:rPr>
              <w:t>面紋</w:t>
            </w:r>
            <w:r>
              <w:rPr>
                <w:rFonts w:ascii="新細明體" w:cs="新細明體" w:eastAsia="新細明體" w:hAnsi="新細明體"/>
                <w:kern w:val="0"/>
                <w:sz w:val="22"/>
              </w:rPr>
              <w:t>青銅方鼎</w:t>
            </w:r>
            <w:r>
              <w:rPr>
                <w:rFonts w:ascii="新細明體" w:cs="新細明體" w:eastAsia="新細明體" w:hAnsi="新細明體" w:hint="eastAsia"/>
                <w:kern w:val="0"/>
                <w:sz w:val="22"/>
              </w:rPr>
              <w:t xml:space="preserve">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  <w:shd w:val="clear" w:color="auto" w:fill="ffffff"/>
              </w:rPr>
              <w:t>「器內邊有銘文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  <w:shd w:val="clear" w:color="auto" w:fill="ffffff"/>
              </w:rPr>
              <w:t>12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  <w:shd w:val="clear" w:color="auto" w:fill="ffffff"/>
              </w:rPr>
              <w:t>字」</w:t>
            </w:r>
          </w:p>
          <w:p>
            <w:pPr>
              <w:pStyle w:val="style0"/>
              <w:widowControl/>
              <w:rPr>
                <w:rFonts w:ascii="新細明體" w:cs="新細明體" w:eastAsia="新細明體" w:hAnsi="新細明體"/>
                <w:kern w:val="0"/>
                <w:sz w:val="22"/>
              </w:rPr>
            </w:pPr>
          </w:p>
          <w:p>
            <w:pPr>
              <w:pStyle w:val="style0"/>
              <w:widowControl/>
              <w:shd w:val="clear" w:color="auto" w:fill="ffffff"/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</w:pP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青銅器，跟瓷器相同，素有「一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方頂十圓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」的說法，方鼎的等級較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 xml:space="preserve">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圓鼎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 xml:space="preserve">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更高，據說存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世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量也更稀少，方鼎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 xml:space="preserve">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的存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世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量可能只有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 xml:space="preserve">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圓鼎的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幾十分之一。</w:t>
            </w:r>
          </w:p>
          <w:p>
            <w:pPr>
              <w:pStyle w:val="style0"/>
              <w:widowControl/>
              <w:shd w:val="clear" w:color="auto" w:fill="ffffff"/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</w:pP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這方鼎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 xml:space="preserve"> 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形態方正，上有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雙立耳，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腹部四方，器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內邊鑄有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十二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個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銘文，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下承四柱足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。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鼎身正面飾大卷角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和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玄鳥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紋組合而成的獸面紋。四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柱足頂端同樣飾有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獸面紋飾，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頗有王儀威嚴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，應該算得上是西周青銅方鼎的代表作之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一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。</w:t>
            </w:r>
          </w:p>
          <w:p>
            <w:pPr>
              <w:pStyle w:val="style0"/>
              <w:widowControl/>
              <w:rPr>
                <w:rFonts w:ascii="新細明體" w:cs="新細明體" w:eastAsia="新細明體" w:hAnsi="新細明體"/>
                <w:kern w:val="0"/>
                <w:sz w:val="22"/>
              </w:rPr>
            </w:pPr>
          </w:p>
          <w:p>
            <w:pPr>
              <w:pStyle w:val="style0"/>
              <w:widowControl/>
              <w:rPr/>
            </w:pP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>尺寸</w:t>
            </w:r>
            <w:r>
              <w:rPr>
                <w:rFonts w:ascii="Helvetica" w:cs="Helvetica" w:eastAsia="新細明體" w:hAnsi="Helvetica"/>
                <w:color w:val="1d2228"/>
                <w:kern w:val="0"/>
                <w:sz w:val="22"/>
              </w:rPr>
              <w:t xml:space="preserve"> : </w:t>
            </w:r>
            <w:r>
              <w:rPr>
                <w:rFonts w:ascii="新細明體" w:cs="新細明體" w:eastAsia="新細明體" w:hAnsi="新細明體"/>
                <w:kern w:val="0"/>
                <w:sz w:val="22"/>
              </w:rPr>
              <w:t>高   28.5</w:t>
            </w:r>
            <w:r>
              <w:rPr>
                <w:rFonts w:ascii="新細明體" w:cs="新細明體" w:eastAsia="新細明體" w:hAnsi="新細明體" w:hint="eastAsia"/>
                <w:kern w:val="0"/>
                <w:sz w:val="22"/>
              </w:rPr>
              <w:t>cm</w:t>
            </w:r>
            <w:r>
              <w:rPr>
                <w:rFonts w:ascii="新細明體" w:cs="新細明體" w:eastAsia="新細明體" w:hAnsi="新細明體"/>
                <w:kern w:val="0"/>
                <w:sz w:val="22"/>
              </w:rPr>
              <w:t xml:space="preserve"> </w:t>
            </w:r>
            <w:r>
              <w:rPr>
                <w:rFonts w:ascii="新細明體" w:cs="新細明體" w:eastAsia="新細明體" w:hAnsi="新細明體"/>
                <w:kern w:val="0"/>
                <w:sz w:val="22"/>
              </w:rPr>
              <w:t> 長   23.2</w:t>
            </w:r>
            <w:r>
              <w:rPr>
                <w:rFonts w:ascii="新細明體" w:cs="新細明體" w:eastAsia="新細明體" w:hAnsi="新細明體" w:hint="eastAsia"/>
                <w:kern w:val="0"/>
                <w:sz w:val="22"/>
              </w:rPr>
              <w:t>cm</w:t>
            </w:r>
            <w:r>
              <w:rPr>
                <w:rFonts w:ascii="新細明體" w:cs="新細明體" w:eastAsia="新細明體" w:hAnsi="新細明體"/>
                <w:kern w:val="0"/>
                <w:sz w:val="22"/>
              </w:rPr>
              <w:t>  闊  18.7</w:t>
            </w:r>
            <w:r>
              <w:rPr>
                <w:rFonts w:ascii="新細明體" w:cs="新細明體" w:eastAsia="新細明體" w:hAnsi="新細明體" w:hint="eastAsia"/>
                <w:kern w:val="0"/>
                <w:sz w:val="22"/>
              </w:rPr>
              <w:t>cm</w:t>
            </w:r>
          </w:p>
        </w:tc>
      </w:tr>
    </w:tbl>
    <w:p>
      <w:pPr>
        <w:pStyle w:val="style0"/>
        <w:rPr/>
      </w:pPr>
    </w:p>
    <w:sectPr>
      <w:footerReference w:type="default" r:id="rId17"/>
      <w:pgSz w:w="11906" w:h="16838" w:orient="portrait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">
    <w:altName w:val="Helvetica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微軟正黑體">
    <w:altName w:val="微軟正黑體"/>
    <w:panose1 w:val="020b0604030000040204"/>
    <w:charset w:val="88"/>
    <w:family w:val="swiss"/>
    <w:pitch w:val="variable"/>
    <w:sig w:usb0="000002A7" w:usb1="28CF4400" w:usb2="00000016" w:usb3="00000000" w:csb0="00100009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  <w:font w:name="New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000020204"/>
    <w:charset w:val="00"/>
    <w:family w:val="swiss"/>
    <w:pitch w:val="variable"/>
    <w:sig w:usb0="A00002AF" w:usb1="400078FB" w:usb2="00000000" w:usb3="00000000" w:csb0="0000009F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  <w:lang w:val="zh-TW"/>
      </w:rPr>
      <w:t>5</w:t>
    </w:r>
    <w:r>
      <w:rPr/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8E165C16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新細明體" w:hAnsi="Calibri"/>
        <w:kern w:val="2"/>
        <w:sz w:val="24"/>
        <w:szCs w:val="22"/>
        <w:lang w:val="en-US" w:bidi="ar-SA" w:eastAsia="zh-TW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</w:pPr>
    <w:rPr/>
  </w:style>
  <w:style w:type="paragraph" w:styleId="style1">
    <w:name w:val="heading 1"/>
    <w:basedOn w:val="style0"/>
    <w:next w:val="style1"/>
    <w:link w:val="style4101"/>
    <w:qFormat/>
    <w:uiPriority w:val="9"/>
    <w:pPr>
      <w:widowControl/>
      <w:spacing w:before="100" w:beforeAutospacing="true" w:after="100" w:afterAutospacing="true"/>
      <w:outlineLvl w:val="0"/>
    </w:pPr>
    <w:rPr>
      <w:rFonts w:ascii="新細明體" w:cs="新細明體" w:eastAsia="新細明體" w:hAnsi="新細明體"/>
      <w:b/>
      <w:bCs/>
      <w:kern w:val="36"/>
      <w:sz w:val="48"/>
      <w:szCs w:val="48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/>
    <w:rPr>
      <w:rFonts w:ascii="Cambria" w:cs="宋体" w:eastAsia="新細明體" w:hAnsi="Cambria"/>
      <w:sz w:val="18"/>
      <w:szCs w:val="18"/>
    </w:rPr>
  </w:style>
  <w:style w:type="character" w:customStyle="1" w:styleId="style4097">
    <w:name w:val="註解方塊文字 字元"/>
    <w:basedOn w:val="style65"/>
    <w:next w:val="style4097"/>
    <w:link w:val="style153"/>
    <w:uiPriority w:val="99"/>
    <w:rPr>
      <w:rFonts w:ascii="Cambria" w:cs="宋体" w:eastAsia="新細明體" w:hAnsi="Cambria"/>
      <w:sz w:val="18"/>
      <w:szCs w:val="18"/>
    </w:rPr>
  </w:style>
  <w:style w:type="paragraph" w:styleId="style94">
    <w:name w:val="Normal (Web)"/>
    <w:basedOn w:val="style0"/>
    <w:next w:val="style94"/>
    <w:uiPriority w:val="99"/>
    <w:pPr>
      <w:widowControl/>
      <w:spacing w:before="100" w:beforeAutospacing="true" w:after="100" w:afterAutospacing="true"/>
    </w:pPr>
    <w:rPr>
      <w:rFonts w:ascii="新細明體" w:cs="新細明體" w:eastAsia="新細明體" w:hAnsi="新細明體"/>
      <w:kern w:val="0"/>
      <w:szCs w:val="24"/>
    </w:rPr>
  </w:style>
  <w:style w:type="paragraph" w:styleId="style101">
    <w:name w:val="HTML Preformatted"/>
    <w:basedOn w:val="style0"/>
    <w:next w:val="style101"/>
    <w:link w:val="style4098"/>
    <w:uiPriority w:val="99"/>
    <w:pPr>
      <w:widowControl/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</w:pPr>
    <w:rPr>
      <w:rFonts w:ascii="細明體" w:cs="細明體" w:eastAsia="細明體" w:hAnsi="細明體"/>
      <w:kern w:val="0"/>
      <w:szCs w:val="24"/>
    </w:rPr>
  </w:style>
  <w:style w:type="character" w:customStyle="1" w:styleId="style4098">
    <w:name w:val="HTML 預設格式 字元"/>
    <w:basedOn w:val="style65"/>
    <w:next w:val="style4098"/>
    <w:link w:val="style101"/>
    <w:uiPriority w:val="99"/>
    <w:rPr>
      <w:rFonts w:ascii="細明體" w:cs="細明體" w:eastAsia="細明體" w:hAnsi="細明體"/>
      <w:kern w:val="0"/>
      <w:szCs w:val="24"/>
    </w:rPr>
  </w:style>
  <w:style w:type="paragraph" w:styleId="style31">
    <w:name w:val="header"/>
    <w:basedOn w:val="style0"/>
    <w:next w:val="style31"/>
    <w:link w:val="style4099"/>
    <w:uiPriority w:val="99"/>
    <w:pPr>
      <w:tabs>
        <w:tab w:val="center" w:leader="none" w:pos="4153"/>
        <w:tab w:val="right" w:leader="none" w:pos="8306"/>
      </w:tabs>
      <w:snapToGrid w:val="false"/>
    </w:pPr>
    <w:rPr>
      <w:sz w:val="20"/>
      <w:szCs w:val="20"/>
    </w:rPr>
  </w:style>
  <w:style w:type="character" w:customStyle="1" w:styleId="style4099">
    <w:name w:val="頁首 字元"/>
    <w:basedOn w:val="style65"/>
    <w:next w:val="style4099"/>
    <w:link w:val="style31"/>
    <w:uiPriority w:val="99"/>
    <w:rPr>
      <w:sz w:val="20"/>
      <w:szCs w:val="20"/>
    </w:rPr>
  </w:style>
  <w:style w:type="paragraph" w:styleId="style32">
    <w:name w:val="footer"/>
    <w:basedOn w:val="style0"/>
    <w:next w:val="style32"/>
    <w:link w:val="style4100"/>
    <w:uiPriority w:val="99"/>
    <w:pPr>
      <w:tabs>
        <w:tab w:val="center" w:leader="none" w:pos="4153"/>
        <w:tab w:val="right" w:leader="none" w:pos="8306"/>
      </w:tabs>
      <w:snapToGrid w:val="false"/>
    </w:pPr>
    <w:rPr>
      <w:sz w:val="20"/>
      <w:szCs w:val="20"/>
    </w:rPr>
  </w:style>
  <w:style w:type="character" w:customStyle="1" w:styleId="style4100">
    <w:name w:val="頁尾 字元"/>
    <w:basedOn w:val="style65"/>
    <w:next w:val="style4100"/>
    <w:link w:val="style32"/>
    <w:uiPriority w:val="99"/>
    <w:rPr>
      <w:sz w:val="20"/>
      <w:szCs w:val="20"/>
    </w:rPr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character" w:customStyle="1" w:styleId="style4101">
    <w:name w:val="標題 1 字元"/>
    <w:basedOn w:val="style65"/>
    <w:next w:val="style4101"/>
    <w:link w:val="style1"/>
    <w:uiPriority w:val="9"/>
    <w:rPr>
      <w:rFonts w:ascii="新細明體" w:cs="新細明體" w:eastAsia="新細明體" w:hAnsi="新細明體"/>
      <w:b/>
      <w:bCs/>
      <w:kern w:val="36"/>
      <w:sz w:val="48"/>
      <w:szCs w:val="48"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settings" Target="settings.xml"/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21" Type="http://schemas.openxmlformats.org/officeDocument/2006/relationships/theme" Target="theme/theme1.xml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footer" Target="footer1.xml"/><Relationship Id="rId16" Type="http://schemas.openxmlformats.org/officeDocument/2006/relationships/image" Target="media/image15.jpeg"/><Relationship Id="rId5" Type="http://schemas.openxmlformats.org/officeDocument/2006/relationships/image" Target="media/image4.jpeg"/><Relationship Id="rId19" Type="http://schemas.openxmlformats.org/officeDocument/2006/relationships/fontTable" Target="fontTable.xml"/><Relationship Id="rId6" Type="http://schemas.openxmlformats.org/officeDocument/2006/relationships/image" Target="media/image5.jpeg"/><Relationship Id="rId18" Type="http://schemas.openxmlformats.org/officeDocument/2006/relationships/styles" Target="styles.xml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Words>3291</Words>
  <Pages>6</Pages>
  <Characters>3451</Characters>
  <Application>WPS Office</Application>
  <DocSecurity>0</DocSecurity>
  <Paragraphs>119</Paragraphs>
  <ScaleCrop>false</ScaleCrop>
  <LinksUpToDate>false</LinksUpToDate>
  <CharactersWithSpaces>3550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2023-08-30T05:27:00Z</dcterms:created>
  <dc:creator>owner</dc:creator>
  <lastModifiedBy>2201116SG</lastModifiedBy>
  <dcterms:modified xsi:type="dcterms:W3CDTF">2023-09-02T11:09:53Z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97a615fca1934025855e1cc0a215bf7f</vt:lpwstr>
  </property>
</Properties>
</file>